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2 SRI L.R. - PART 10</w:t>
      </w:r>
    </w:p>
    <w:p>
      <w:pPr>
        <w:spacing w:before="153" w:line="200" w:lineRule="exact"/>
        <w:ind w:left="337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 253 - 280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1901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Company Printers (Private)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68" w:line="167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</w:t>
      </w:r>
      <w:r>
        <w:rPr>
          <w:b w:val="true"/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PROCEDURE</w:t>
      </w:r>
      <w:r>
        <w:rPr>
          <w:b w:val="true"/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CODE</w:t>
      </w:r>
      <w:r>
        <w:rPr>
          <w:b w:val="true"/>
          <w:sz w:val="16"/>
          <w:szCs w:val="16"/>
          <w:rFonts w:ascii="Arimo" w:hAnsi="Arimo" w:cs="Arimo"/>
          <w:color w:val="231f20"/>
          <w:spacing w:val="8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b w:val="true"/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88</w:t>
      </w:r>
      <w:r>
        <w:rPr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(2)</w:t>
      </w:r>
      <w:r>
        <w:rPr>
          <w:sz w:val="16"/>
          <w:szCs w:val="16"/>
          <w:rFonts w:ascii="Arimo" w:hAnsi="Arimo" w:cs="Arimo"/>
          <w:color w:val="231f20"/>
          <w:spacing w:val="8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8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Dismissal</w:t>
      </w:r>
      <w:r>
        <w:rPr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on</w:t>
      </w:r>
      <w:r>
        <w:rPr>
          <w:sz w:val="16"/>
          <w:szCs w:val="16"/>
          <w:rFonts w:ascii="Arimo" w:hAnsi="Arimo" w:cs="Arimo"/>
          <w:color w:val="231f20"/>
          <w:spacing w:val="8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day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253</w:t>
      </w:r>
    </w:p>
    <w:p>
      <w:pPr>
        <w:spacing w:before="32" w:line="160" w:lineRule="exact"/>
        <w:ind w:left="1477"/>
      </w:pPr>
      <w:r>
        <w:rPr>
          <w:spacing w:val="9"/>
          <w:sz w:val="16"/>
          <w:szCs w:val="16"/>
          <w:rFonts w:ascii="Arimo" w:hAnsi="Arimo" w:cs="Arimo"/>
          <w:color w:val="231f20"/>
        </w:rPr>
        <w:t xml:space="preserve">fxed for ex-parte hearing  - Counsel held up in another Court –</w:t>
      </w:r>
    </w:p>
    <w:p>
      <w:pPr>
        <w:spacing w:before="32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Plaintiff absent – Application to set aside order – Plaintiff not cross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examined? – Judicial discretion?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Thomas vs. Samarakoon</w:t>
      </w:r>
    </w:p>
    <w:p>
      <w:pPr>
        <w:spacing w:before="300" w:line="174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 PROCEDURE CODE –</w:t>
      </w:r>
      <w:r>
        <w:rPr>
          <w:b w:val="true"/>
          <w:sz w:val="16"/>
          <w:szCs w:val="16"/>
          <w:rFonts w:ascii="Arimo" w:hAnsi="Arimo" w:cs="Arimo"/>
          <w:color w:val="231f20"/>
          <w:spacing w:val="20"/>
        </w:rPr>
        <w:t xml:space="preserve"> </w:t>
      </w:r>
      <w:r>
        <w:rPr>
          <w:spacing w:val="3"/>
          <w:sz w:val="16"/>
          <w:szCs w:val="16"/>
          <w:rFonts w:ascii="Arimo" w:hAnsi="Arimo" w:cs="Arimo"/>
          <w:color w:val="231f20"/>
        </w:rPr>
        <w:t xml:space="preserve">Section 46(2) – Court may reject the plaint,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273</w:t>
      </w:r>
    </w:p>
    <w:p>
      <w:pPr>
        <w:spacing w:before="32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when the plaint having been returned for amendment within a time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fxed by the court is not amended within such time – Section 93 – Wide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discretion to Court to amend the pleadings</w:t>
      </w:r>
    </w:p>
    <w:p>
      <w:pPr>
        <w:spacing w:before="137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City Properties (Pvt) Ltd. v. Edirisinghe</w:t>
      </w:r>
    </w:p>
    <w:p>
      <w:pPr>
        <w:spacing w:before="257" w:line="19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–</w:t>
      </w:r>
      <w:r>
        <w:rPr>
          <w:b w:val="true"/>
          <w:sz w:val="16"/>
          <w:szCs w:val="16"/>
          <w:rFonts w:ascii="Arimo" w:hAnsi="Arimo" w:cs="Arimo"/>
          <w:color w:val="231f20"/>
          <w:spacing w:val="44"/>
        </w:rPr>
        <w:t xml:space="preserve"> </w:t>
      </w:r>
      <w:r>
        <w:rPr>
          <w:spacing w:val="10"/>
          <w:sz w:val="16"/>
          <w:szCs w:val="16"/>
          <w:rFonts w:ascii="Arimo" w:hAnsi="Arimo" w:cs="Arimo"/>
          <w:color w:val="231f20"/>
        </w:rPr>
        <w:t xml:space="preserve">Article 9 – Duty of the State to protect and foster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258</w:t>
      </w:r>
    </w:p>
    <w:p>
      <w:pPr>
        <w:spacing w:before="5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Buddha Sasana – Buddhist Temporalities (Amendment) Act, No. 42 of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1981 Section 5, Section 41 – Commissioner of Buddhist Affairs – Pow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ers, functions, rights and obligations  – Application for a Writ of Certiorari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– Who are Necessary parties - Buddhist Affairs 258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pacing w:val="4"/>
          <w:sz w:val="16"/>
          <w:szCs w:val="16"/>
          <w:rFonts w:ascii="Arimo" w:hAnsi="Arimo" w:cs="Arimo"/>
          <w:color w:val="231f20"/>
        </w:rPr>
        <w:t xml:space="preserve">Wijeratne (Commissioner of Motor Traffc) v. Ven. Dr. Paragoda</w:t>
      </w:r>
    </w:p>
    <w:p>
      <w:pPr>
        <w:spacing w:before="31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Wimalawansa Thero and 4 others</w:t>
      </w:r>
    </w:p>
    <w:p>
      <w:pPr>
        <w:spacing w:before="298" w:line="174" w:lineRule="exact"/>
        <w:ind w:left="1077"/>
      </w:pPr>
      <w:r>
        <w:rPr>
          <w:b w:val="true"/>
          <w:spacing w:val="5"/>
          <w:sz w:val="16"/>
          <w:szCs w:val="16"/>
          <w:rFonts w:ascii="Arimo" w:hAnsi="Arimo" w:cs="Arimo"/>
          <w:color w:val="231f20"/>
        </w:rPr>
        <w:t xml:space="preserve">MAINTENANCE ACT NO. 37 OF 1999 -</w:t>
      </w:r>
      <w:r>
        <w:rPr>
          <w:b w:val="true"/>
          <w:sz w:val="16"/>
          <w:szCs w:val="16"/>
          <w:rFonts w:ascii="Arimo" w:hAnsi="Arimo" w:cs="Arimo"/>
          <w:color w:val="231f20"/>
          <w:spacing w:val="33"/>
        </w:rPr>
        <w:t xml:space="preserve"> </w:t>
      </w:r>
      <w:r>
        <w:rPr>
          <w:spacing w:val="4"/>
          <w:sz w:val="16"/>
          <w:szCs w:val="16"/>
          <w:rFonts w:ascii="Arimo" w:hAnsi="Arimo" w:cs="Arimo"/>
          <w:color w:val="231f20"/>
        </w:rPr>
        <w:t xml:space="preserve">Section 2(3) - A parent having</w:t>
      </w:r>
      <w:r>
        <w:rPr>
          <w:sz w:val="16"/>
          <w:szCs w:val="16"/>
          <w:rFonts w:ascii="Arimo" w:hAnsi="Arimo" w:cs="Arimo"/>
          <w:color w:val="231f20"/>
          <w:spacing w:val="291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280</w:t>
      </w:r>
    </w:p>
    <w:p>
      <w:pPr>
        <w:spacing w:before="34" w:line="160" w:lineRule="exact"/>
        <w:ind w:left="1477"/>
      </w:pPr>
      <w:r>
        <w:rPr>
          <w:spacing w:val="6"/>
          <w:sz w:val="16"/>
          <w:szCs w:val="16"/>
          <w:rFonts w:ascii="Arimo" w:hAnsi="Arimo" w:cs="Arimo"/>
          <w:color w:val="231f20"/>
        </w:rPr>
        <w:t xml:space="preserve">means neglects or refuses to maintain his or her adult offspring -</w:t>
      </w:r>
    </w:p>
    <w:p>
      <w:pPr>
        <w:spacing w:before="31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Section 2(5) - Where an order is made by Court for the payment of</w:t>
      </w:r>
    </w:p>
    <w:p>
      <w:pPr>
        <w:spacing w:before="32" w:line="160" w:lineRule="exact"/>
        <w:ind w:left="1477"/>
      </w:pPr>
      <w:r>
        <w:rPr>
          <w:spacing w:val="7"/>
          <w:sz w:val="16"/>
          <w:szCs w:val="16"/>
          <w:rFonts w:ascii="Arimo" w:hAnsi="Arimo" w:cs="Arimo"/>
          <w:color w:val="231f20"/>
        </w:rPr>
        <w:t xml:space="preserve">an allowance, when such allowance be payable? - Section 4(1) -</w:t>
      </w:r>
    </w:p>
    <w:p>
      <w:pPr>
        <w:spacing w:before="3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Application for maintenance - Section 22 - Classifcations - Who is an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adult offspring for the purpose of the Maintenance Act.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Don Tilakaratne vs Indra Priyadarshanie Mandawala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Continued in Part 11)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8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Thomas vs. Samarakoon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253</w:t>
      </w:r>
    </w:p>
    <w:p>
      <w:pPr>
        <w:spacing w:before="813" w:line="210" w:lineRule="exact"/>
        <w:ind w:left="2736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THOMAS vS. SAMARAkOON</w:t>
      </w:r>
    </w:p>
    <w:p>
      <w:pPr>
        <w:spacing w:before="583" w:line="211" w:lineRule="exact"/>
        <w:ind w:left="1077"/>
      </w:pPr>
      <w:r>
        <w:rPr>
          <w:spacing w:val="21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2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Abdus sAlAm, J.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1162/2003 (f)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  AmpArA m/1459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10, 2006</w:t>
      </w:r>
    </w:p>
    <w:p>
      <w:pPr>
        <w:spacing w:before="256" w:line="211" w:lineRule="exact"/>
        <w:ind w:left="1077"/>
      </w:pPr>
      <w:r>
        <w:rPr>
          <w:b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Civil Procedure Code – Section 88 (2) – Dismissal on day fxed</w:t>
      </w:r>
    </w:p>
    <w:p>
      <w:pPr>
        <w:spacing w:before="2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ex-parte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hearing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14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Counsel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up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another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18"/>
          <w:szCs w:val="18"/>
          <w:rFonts w:ascii="DejaVu Serif" w:hAnsi="DejaVu Serif" w:cs="DejaVu Serif"/>
          <w:color w:val="231f20"/>
        </w:rPr>
        <w:t xml:space="preserve">–</w:t>
      </w:r>
    </w:p>
    <w:p>
      <w:pPr>
        <w:spacing w:before="2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Plaintiff absent – Application to set aside order – Plaintiff not cross</w:t>
      </w:r>
    </w:p>
    <w:p>
      <w:pPr>
        <w:spacing w:before="2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examined? – Judicial discretion?</w:t>
      </w:r>
    </w:p>
    <w:p>
      <w:pPr>
        <w:spacing w:before="19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case was fxed for ex-parte hearing. On the said day instructing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attorney submitted a letter to Court from the Counsel and moved for a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postponement of the ex-parte trial, on the ground that the Counsel was</w:t>
      </w:r>
    </w:p>
    <w:p>
      <w:pPr>
        <w:spacing w:before="22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held up in Badulla/Passara Magistrate’s Court. The plaintiff was also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absent. The trial Judge dismissed the plaintiff’s action.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moved to have the order of dismissal vacated. The explana-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offered by the plaintiff was that as his car was not roadworthy and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Counsel was faced with the diffculties in making himself available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the District Court of Ampara, as he had to appear in a specially fxed</w:t>
      </w:r>
    </w:p>
    <w:p>
      <w:pPr>
        <w:spacing w:before="2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case in which he was opposed to a Counsel travelling from Colombo.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was not cross examined.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District Judge refused the application. On appeal,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District Judge should have taken into consideration the fact</w:t>
      </w:r>
    </w:p>
    <w:p>
      <w:pPr>
        <w:spacing w:before="2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that the plaintiff has to travel from Colombo to Ampara and that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Counsel has had an engagement in some other Court.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District Judge has failed to appreciate that the registered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attorney-at-law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appeared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deference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2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Court, and endeavoured to discharge her duties by her client by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moving  for a postponement which the trial Judge should have</w:t>
      </w:r>
    </w:p>
    <w:p>
      <w:pPr>
        <w:spacing w:before="2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considered favourably as the discretion vested in him demanded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a course.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When the matter of the application of the plaintiff came up for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hearing, the plaintiff has not been subjected to cross-examina-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District Court of Ampara.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Wijaya Niranjan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plaintiff-appellant.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W. Dayaratne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defendant-respondent.</w:t>
      </w:r>
    </w:p>
    <w:p>
      <w:pPr>
        <w:spacing w:before="57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2007</w:t>
      </w:r>
    </w:p>
    <w:p>
      <w:pPr>
        <w:spacing w:before="214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AbDul SAlAm, J.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plaintiff-appellant  (hereinafter  referred  to  as  ‘the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plaintiff’)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88(2) of the Civil Procedure Code. The appeal, arises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dismissal of the plaintiff’s action by the learned District judge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day it was fxed for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hearing.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 sued the 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damages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a sum of Rs. 411.000/-. The case record bears out that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least on ten occasions summons had been issued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 to  effect  personal  service  but  without  success,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the defendant was living abroad. However, immediately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the return of the defendant from abroad, summons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 by way of substituted service, returnable on 3.3.2003.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 service  of  summons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  of  substituted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service,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the defendant failed to respond, as required by law,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fxed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21.7.2003.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21.7.2003 when the matter was taken up for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hearing,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absent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Mrs.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Kamini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Ratnayake the registered Attorney-at-Law of the plaintiff was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present. On that day she submitted a letter to court from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8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Thomas vs. Samarakoon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8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(Abdul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instructed Attorney and moved for a postponement of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exparte trial, on the ground that the counsel was held up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Badulla/Passara Magistrate’s Court. The learned District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 without making any order on the application, kept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down to be mentioned later in the course of the day.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case was called once again at 12.10 on the same day and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the grounds that the plaintiff was absent and not ready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trial, the learned District Judge dismissed the plaintiff’s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Thereafter, on behalf of the plaintiff an application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as evident from journal entry dated 18.9.2003, to have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of dismissal vacated on the ground that the plaintiff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reasonable grounds to be absent from Court on the day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matter was fxed for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hearing. According to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explanation offered by the plaintiff, he was absent on that day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his motor car was not road worthy and his counsel was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faced with the diffculty in making himself available at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district court of Ampara, as he had to appear in a specially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fxed case, in which he was opposed to a counsel travelling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Colombo.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District Judge refused the application of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plaintiff to set aside the order of dismissal and to have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restored to the trial roll on the grounds that,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has not made the application for restoration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case within a reasonable period of time and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has failed to make out a case that warranted the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of dismissal vacated.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Before venturing to consider the merits of the plaintiff’s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appeal, in passing, I feel obliged to state that the plaintiff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would not have been compelled to resort to the luxury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 to  invoke  the  appellate  jurisdiction  of  this  Court,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order of the learned District Judge, had the dis-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cretion vested in the Court was rightly considered in favour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plaintiff, when application was made for postponement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frst day, it was fxed for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hearing. The learned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Judge should have taken into consideration the fact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plaintiff had to travel from Colombo to Ampara and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that his Counsel has had an engagement in some other Court.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Even if the Counsel was available on that day, yet it would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have been possible to take up the exparte trial as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was absent. The learned District Judge has failed to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appreciate that the registered attorney at law has appeared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plaintiff in deference to Court. She has also endea-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voured to discharge her duties by her client by moving for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postponement, which the learned trial Judge should have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favourably,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demanded such a course.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District Judge has emphasized that the delay of 48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days in the presentation of the application by the plaintiff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Section 88(2) is an obstacle in the way of the plaintiff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have the order of dismissal set aside.</w:t>
      </w:r>
    </w:p>
    <w:p>
      <w:pPr>
        <w:spacing w:before="25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terms of Section 87(3) of the Code, the plaintiff is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entitled to apply to have the dismissal set aside within a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reasonable period of time. When the matter of the applica-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of the plaintiff, came up for hearing, the plaintiff had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been subjected to any cross-examination. According to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proceedings maintained by the learned District Judge,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matter of the application has come up for support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18.9.2003 and the learned Counsel of the plaintiff has made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8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Thomas vs. Samarakoon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8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(Abdul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on the uncontradicted position taken up by the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plaintiff. The affdavit of the plaintiff discloses that he is a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businessman and had gone abroad immediately after 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dismissal of the action and that he has taken steps to have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of dismissal vacated, immediately after his return.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counsel who appeared 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ex-parte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informed Court of his diffculty to appear as his services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 been  sought  in  a  case  where  he  was  opposed  to 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travelling from Colombo.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Taking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urged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petition and affdavit of the plaintiff, the learned District Judge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should not have dismissed the application on the grounds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attributed by him in his order dated 20.10.2003, which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appealed against.</w:t>
      </w:r>
    </w:p>
    <w:p>
      <w:pPr>
        <w:spacing w:before="255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 the circumstances, it is my considered view that justice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effectively be meted out, only by setting aside the order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learned District Judge dated 20.10.2003 and substi-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tuting it with the fnding that the plaintiff has had reasonable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grounds for his default of appearance on that day. Hence,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of the learned District Judge dated  20.10.2003 is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set aside on the uncontradicted affdavit of the plaintiff.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trial Judge is directed to restore the case to the trial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roll.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priority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 the</w:t>
      </w:r>
      <w:r>
        <w:rPr>
          <w:sz w:val="21"/>
          <w:szCs w:val="21"/>
          <w:rFonts w:ascii="Bookman Old Style" w:hAnsi="Bookman Old Style" w:cs="Bookman Old Style"/>
          <w:color w:val="231f20"/>
          <w:spacing w:val="-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exparte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 without undue delay and then if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 arises notify the defendant of its decision, to enable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to purge his default, upon his electing to do so.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55" w:line="210" w:lineRule="exact"/>
        <w:ind w:left="118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WIJERATNE (COMMISSIONER OF MOTOR TRAFFIC) v. vEN.</w:t>
      </w:r>
    </w:p>
    <w:p>
      <w:pPr>
        <w:spacing w:before="50" w:line="210" w:lineRule="exact"/>
        <w:ind w:left="133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DR. PARAGODA WIMALAWANSA THERO AND 4 OTHERS</w:t>
      </w:r>
    </w:p>
    <w:p>
      <w:pPr>
        <w:spacing w:before="609" w:line="211" w:lineRule="exact"/>
        <w:ind w:left="1077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48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AmArAtungA, J.,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CHAnDRA EKAnAyAKE, J.</w:t>
      </w:r>
    </w:p>
    <w:p>
      <w:pPr>
        <w:spacing w:before="4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s.C. AppeAl no. 84/2007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C.A. APPLICATIOn nO. 1978/2004</w:t>
      </w:r>
    </w:p>
    <w:p>
      <w:pPr>
        <w:spacing w:before="0" w:line="18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2009</w:t>
      </w:r>
    </w:p>
    <w:p>
      <w:pPr>
        <w:spacing w:before="386" w:line="211" w:lineRule="exact"/>
        <w:ind w:left="1077"/>
      </w:pPr>
      <w:r>
        <w:rPr>
          <w:b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Constitution – Article 9 – Duty of the State to protect and foster</w:t>
      </w:r>
    </w:p>
    <w:p>
      <w:pPr>
        <w:spacing w:before="4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buddha Sasana – buddhist Temporalities (Amendment) Act, No. 42</w:t>
      </w:r>
    </w:p>
    <w:p>
      <w:pPr>
        <w:spacing w:before="4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of 1981 Section 5, Section 41 – Commissioner of buddhist Affairs</w:t>
      </w:r>
    </w:p>
    <w:p>
      <w:pPr>
        <w:spacing w:before="48" w:line="211" w:lineRule="exact"/>
        <w:ind w:left="1077"/>
      </w:pPr>
      <w:r>
        <w:rPr>
          <w:b w:val="true"/>
          <w:spacing w:val="-7"/>
          <w:sz w:val="18"/>
          <w:szCs w:val="18"/>
          <w:rFonts w:ascii="DejaVu Serif" w:hAnsi="DejaVu Serif" w:cs="DejaVu Serif"/>
          <w:color w:val="231f20"/>
        </w:rPr>
        <w:t xml:space="preserve">– Powers, functions, rights and obligations  – Application for a Writ</w:t>
      </w:r>
    </w:p>
    <w:p>
      <w:pPr>
        <w:spacing w:before="4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of Certiorari – Who are Necessary parties - buddhist Affairs</w:t>
      </w:r>
    </w:p>
    <w:p>
      <w:pPr>
        <w:spacing w:before="2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Petitioner, a Buddhist priest made an application to the Commis-</w:t>
      </w:r>
    </w:p>
    <w:p>
      <w:pPr>
        <w:spacing w:before="48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sioner of Motor Traffc  for a driving license in his name and in the capac-</w:t>
      </w:r>
    </w:p>
    <w:p>
      <w:pPr>
        <w:spacing w:before="4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ity of a Bhikku. The Commissioner of Motor Traffc, whilst expressing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view that according to the Motor Traffc Act there is no impediment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 a Bhikku to obtain a driving license, inquired from the Secretary to</w:t>
      </w:r>
    </w:p>
    <w:p>
      <w:pPr>
        <w:spacing w:before="48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Ministry of Buddha Sasana whether he has any objection to issu-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ing a driving license to the Petitioner as the Petitioner is a Bhikku. The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Commissioner of Motor Traffc also addressed a communication in this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respect to the Commissioner of Buddhist Affairs. The Commissioner of</w:t>
      </w:r>
    </w:p>
    <w:p>
      <w:pPr>
        <w:spacing w:before="4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Buddhist Affairs informed the Commissioner of Motor Traffc  that it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 been decided by the Samastha Lanka Sasanarakshaka Mandalaya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it would be inappropriate to issue driving licenses to Bhikkus. Ac-</w:t>
      </w:r>
    </w:p>
    <w:p>
      <w:pPr>
        <w:spacing w:before="4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cordingly, the Commissioner of Motor Traffc informed the Petitioner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it is not possible to issue a driving license to the Petitioner.</w:t>
      </w:r>
    </w:p>
    <w:p>
      <w:pPr>
        <w:spacing w:before="21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Petitioner thereafter fled an application in the Court of Appeal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seeking a writ of Certiorari to quash the decision of the Commissioner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Motor Traffc not to issue a driving license to the Petitioner.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259</w:t>
      </w:r>
    </w:p>
    <w:p>
      <w:pPr>
        <w:spacing w:before="39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Court of Appeal by its order dated 20.7.2007 decided to hear the</w:t>
      </w:r>
    </w:p>
    <w:p>
      <w:pPr>
        <w:spacing w:before="48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Petitioner’s application on its merits. Against this order, the Commis-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sioner of Motor Traffc sought Special Leave to Appeal from the Supreme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and the Supreme Court granted Special Leave to Appeal.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frst rule regarding the necessary parties to an application for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Writ of Certiorari is that the person or authority whose decision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or exercise of power is sought to be quashed should be made a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to the application.</w:t>
      </w:r>
    </w:p>
    <w:p>
      <w:pPr>
        <w:spacing w:before="19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(i)</w:t>
      </w:r>
      <w:r>
        <w:rPr>
          <w:sz w:val="18"/>
          <w:szCs w:val="18"/>
          <w:rFonts w:ascii="Bookman Old Style" w:hAnsi="Bookman Old Style" w:cs="Bookman Old Style"/>
          <w:color w:val="231f20"/>
          <w:spacing w:val="23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it is a body of persons whose decision or exercise of power</w:t>
      </w:r>
    </w:p>
    <w:p>
      <w:pPr>
        <w:spacing w:before="22" w:line="211" w:lineRule="exact"/>
        <w:ind w:left="1984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is sought to be quashed, each of the persons constituting</w:t>
      </w:r>
    </w:p>
    <w:p>
      <w:pPr>
        <w:spacing w:before="22" w:line="211" w:lineRule="exact"/>
        <w:ind w:left="1984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such body who took part in taking the impugned decision</w:t>
      </w:r>
    </w:p>
    <w:p>
      <w:pPr>
        <w:spacing w:before="22" w:line="211" w:lineRule="exact"/>
        <w:ind w:left="198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 the exercise of power should be made a Respondent. The</w:t>
      </w:r>
    </w:p>
    <w:p>
      <w:pPr>
        <w:spacing w:before="22" w:line="211" w:lineRule="exact"/>
        <w:ind w:left="1984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failure to make such person or persons as Respondents to</w:t>
      </w:r>
    </w:p>
    <w:p>
      <w:pPr>
        <w:spacing w:before="22" w:line="211" w:lineRule="exact"/>
        <w:ind w:left="198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application is fatal and provided in itself a ground for the</w:t>
      </w:r>
    </w:p>
    <w:p>
      <w:pPr>
        <w:spacing w:before="22" w:line="211" w:lineRule="exact"/>
        <w:ind w:left="198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dismissal of the 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limine.</w:t>
      </w:r>
    </w:p>
    <w:p>
      <w:pPr>
        <w:spacing w:before="19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(ii)</w:t>
      </w:r>
      <w:r>
        <w:rPr>
          <w:sz w:val="18"/>
          <w:szCs w:val="18"/>
          <w:rFonts w:ascii="Bookman Old Style" w:hAnsi="Bookman Old Style" w:cs="Bookman Old Style"/>
          <w:color w:val="231f20"/>
          <w:spacing w:val="18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the act sought to be impugned had been done by one party,</w:t>
      </w:r>
    </w:p>
    <w:p>
      <w:pPr>
        <w:spacing w:before="22" w:line="211" w:lineRule="exact"/>
        <w:ind w:left="1984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who has power granted by law to give such direction, the</w:t>
      </w:r>
    </w:p>
    <w:p>
      <w:pPr>
        <w:spacing w:before="22" w:line="211" w:lineRule="exact"/>
        <w:ind w:left="198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party who had given the directions is also a necessary party</w:t>
      </w:r>
    </w:p>
    <w:p>
      <w:pPr>
        <w:spacing w:before="22" w:line="211" w:lineRule="exact"/>
        <w:ind w:left="1984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the failure to make such party a Respondent is fatal to</w:t>
      </w:r>
    </w:p>
    <w:p>
      <w:pPr>
        <w:spacing w:before="22" w:line="211" w:lineRule="exact"/>
        <w:ind w:left="198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validity of the application.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next rule is that those who would be affected by the outcome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Writ application should be made Respondents to the appli-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cation.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necessary party to an application for a Writ of Mandamus is the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offcer or the authority who has the power vested by law to perform</w:t>
      </w:r>
    </w:p>
    <w:p>
      <w:pPr>
        <w:spacing w:before="2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act or the duty sought to be enforced by the Writ of Manda-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mus. All persons who would be affected by the issue of Mandamus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also shall be made Respondents to the application.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Commissioner of Buddhist Affairs has no statutory powers or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duties under the Motor Traffc Act with regard to issuing of driving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licenses.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 –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 offcial designation Commissioner of Buddhist Affairs does not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make the holder of that offce the repository of all powers relating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5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Buddhism, Buddha Sasana or Buddhist Affaits in Sri Lanka or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regard to the conduct of the Maha Sanga. The Commissioner</w:t>
      </w:r>
    </w:p>
    <w:p>
      <w:pPr>
        <w:spacing w:before="4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Buddhist Affairs has only those powers conferred on him by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statute and nothing more.”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Article 9 of the Constitution sets out the policy of the Republic</w:t>
      </w:r>
    </w:p>
    <w:p>
      <w:pPr>
        <w:spacing w:before="40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Sri Lanka relating to Buddhism. It cannot be used to argue</w:t>
      </w:r>
    </w:p>
    <w:p>
      <w:pPr>
        <w:spacing w:before="4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that this Article confers undefned powers on the Commissioner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Buddhist Affairs in respect of Buddhism, Buddha Sasana and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Maha Sanga in the Republic of Sri Lanka.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Article 9 of the Constitution is not relevant in deciding, as a matter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law, whether the Commissioner of Buddhist Affairs is a neces-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sary party to the legal validity of the Petitioner’s Writ application.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The Commissioner of Motor Traffc cannot invoke Article 9 of</w:t>
      </w:r>
    </w:p>
    <w:p>
      <w:pPr>
        <w:spacing w:before="4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Constitution to contend that the Commissioner of Buddhist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Affairs is a competent authority in relation to all Buddhist affairs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addition to the specifc powers conferred on him by Statute.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“I adopt and quote with respectful agreement what H.n.G. Fernan-</w:t>
      </w:r>
    </w:p>
    <w:p>
      <w:pPr>
        <w:spacing w:before="0" w:line="174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do, C.J. (in</w:t>
      </w:r>
      <w:r>
        <w:rPr>
          <w:sz w:val="18"/>
          <w:szCs w:val="18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vs. Kodeswaran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(9)</w:t>
      </w:r>
      <w:r>
        <w:rPr>
          <w:sz w:val="10"/>
          <w:szCs w:val="10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has quoted from</w:t>
      </w:r>
    </w:p>
    <w:p>
      <w:pPr>
        <w:spacing w:before="68" w:line="183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U.S. decision</w:t>
      </w:r>
      <w:r>
        <w:rPr>
          <w:sz w:val="18"/>
          <w:szCs w:val="18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Burton vs. United States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to the effect that “it is</w:t>
      </w:r>
    </w:p>
    <w:p>
      <w:pPr>
        <w:spacing w:before="11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not the habit of the Court to decide questions of a constitutional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nature unless absolutely necessary to a decision of a case.”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Jamila Umma v. Mohamed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50 nLR 15</w:t>
      </w:r>
    </w:p>
    <w:p>
      <w:pPr>
        <w:spacing w:before="1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Karunaratne v. Commissioner of Co-operative Development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(1979)</w:t>
      </w:r>
    </w:p>
    <w:p>
      <w:pPr>
        <w:spacing w:before="40" w:line="211" w:lineRule="exact"/>
        <w:ind w:left="1530"/>
      </w:pPr>
      <w:r>
        <w:rPr>
          <w:spacing w:val="11"/>
          <w:sz w:val="18"/>
          <w:szCs w:val="18"/>
          <w:rFonts w:ascii="Bookman Old Style" w:hAnsi="Bookman Old Style" w:cs="Bookman Old Style"/>
          <w:color w:val="231f20"/>
        </w:rPr>
        <w:t xml:space="preserve">2 nlr 193</w:t>
      </w:r>
    </w:p>
    <w:p>
      <w:pPr>
        <w:spacing w:before="1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British Ceylon Corporation v. Weerasekera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(1982) 1 SLR 185</w:t>
      </w:r>
    </w:p>
    <w:p>
      <w:pPr>
        <w:spacing w:before="1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Mudiyanse v. Christie Silva, Government Agent, Hambantota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(1985) 2 Sri L.R. 52</w:t>
      </w:r>
    </w:p>
    <w:p>
      <w:pPr>
        <w:spacing w:before="1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Abeydeera v. Dr. Stanley Wijesundara and another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(1983) 2 Sri</w:t>
      </w:r>
    </w:p>
    <w:p>
      <w:pPr>
        <w:spacing w:before="4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l.r. 267</w:t>
      </w:r>
    </w:p>
    <w:p>
      <w:pPr>
        <w:spacing w:before="1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Farook v. Siriwardene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(1997) 1 Sri L.R. 145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261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Cardron v. Government Agent, Western Province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46 nLR 237</w:t>
      </w:r>
    </w:p>
    <w:p>
      <w:pPr>
        <w:spacing w:before="10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Gunathilaka v. Government Agent, Galle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47 nLR 549</w:t>
      </w:r>
    </w:p>
    <w:p>
      <w:pPr>
        <w:spacing w:before="10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v. Kodeswaran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69 nLR 121</w:t>
      </w:r>
    </w:p>
    <w:p>
      <w:pPr>
        <w:spacing w:before="10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Burton v. United States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196 US Reports 296</w:t>
      </w:r>
    </w:p>
    <w:p>
      <w:pPr>
        <w:spacing w:before="17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Court of Appeal dated 20.7.2007.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Janak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Senior State Counsel for the Appellant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Uditha Egalahewa f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 the Intervenient Respondent</w:t>
      </w:r>
    </w:p>
    <w:p>
      <w:pPr>
        <w:spacing w:before="8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A.P. Niles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Champaka Ladduwahetti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Arosha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Peti-</w:t>
      </w:r>
    </w:p>
    <w:p>
      <w:pPr>
        <w:spacing w:before="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tioner – Respondent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47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5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8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GAmiNi AmArATuNGA J.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is an appeal with special leave to appeal granted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this Court against the decision of the Court of Appeal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20.07.2007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overruling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7"/>
        </w:rPr>
        <w:t xml:space="preserve"> </w:t>
      </w: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raised by the learned Senior State Counsel to the validity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application fled by the petitioner respondent seeking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writs of certiorari and mandamus against the appellant,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 of Motor Traffc.</w:t>
      </w:r>
    </w:p>
    <w:p>
      <w:pPr>
        <w:spacing w:before="249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facts relevant to the present appeal are briefy 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petitioner) is a bhikku, a Buddhist priest. He made an appli-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cation to the Commissioner of Motor Traffc (hereinafter called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C.M.T) for a driving licence in his name and capacity of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bhikku. It appears from document P5 fled in the Court of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Appeal by the petitioner, (a letter dated 24.05.2004 addressed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the Secretary to the Ministry of Buddha Sasana by 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C.M.T) that the CMT whilst expressing the view that according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Motor Traffc Act there is no impediment for a bhikku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obtain a driving licence, has nevertheless inquired from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Secretary whether he has any objection to issuing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driving licence to the petitioner as the petitioner is a bhikku.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appears from the documents available in the record that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has addressed several letters to the CMT and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Secretary to the Ministry of Transport explaining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absence of any impediment for a bhikku to obtain a driving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licence. It also appears that the C.M.T has addressed a com-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munication in this respect to the Commissioner of Buddihst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Commissioner of Buddhist Affairs by his letter dated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13.7.2004 has informed the C.M.T. that the petitioner’s letter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forwarded to the Samasthe Lanka Sasanarakshaka Mandala-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ya at its meeting on 06.07.2004 and that the said Mandalaya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decided that it would not be appropriate to issue driving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licences to Bhikkus. Then the C.M.T. has addressed a letter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 27.07.2004  (marked  and  produced  to  the  Court  of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as P11) to the petitioner. In that letter it is stated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he (the C.M.T.) had sought observation from the Com-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missioner of Buddhist Affairs regarding his (the petitioner’s)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request for a driving licence and that he (the C.M.T) has been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informed that it had been decided by Samastha Lanka  Sasan-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arakshaka Mandalaya on 06.07.2004 that it would be inap-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propriate to issue driving licences to bhikkus, and as such it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possible to issue a driving licence to the petitioner.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Upon the receipt of this letter (P11) the petitioner fled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certiorari to quash the decision of the C.M.T. not to issue a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driving licence to him, as set out in the letter dated 27.07.2004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marked P11 and a writ of mandamus directing the C.M.T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 steps according to law to issue a driving licence to him.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objections fled in the Court of Appeal on behalf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C.M.T a preliminary objection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taken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validity of the Petitioner’s application on the basis that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namely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Affairs has not been made a respondent to the petitioner’s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 In the meantime, four persons have fled papers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Court of Appeal seeking permission to intervene in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petitioner’s application. With regard to the application for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intervention there have been certain incidental proceedings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fnally ended up in this Court, but for present purpose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it is suffcient to state that in view  of the Order of the Court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22.05.2006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intervention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remains to be considered after the ruling of the Court of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with regard to the objection on the failure to bring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party before Court by the petitioner.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 hearing    the  parties  relating  to  the  preliminary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objection, the Court of Appeal, by its order dated 20.07.2007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has rejected the preliminary objection and decided to hear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petitioner’s application on its merits. Against the Order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Court of Appeal, the C.M.T has sought special leave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appeal from this Court and after hearing both parties this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 has granted special leave to appeal on the following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 of law.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the Court of Appeal err in law in failing to con-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sider the scope of Article 9 of the Constitution?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Did the Court of Appeal err in law in failing to consider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statutory duties cast upon the petitioner un-</w:t>
      </w:r>
    </w:p>
    <w:p>
      <w:pPr>
        <w:spacing w:before="49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der the Motor Traffc Act is subject to the overriding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positive duty imposed upon the State, its Organs and</w:t>
      </w:r>
    </w:p>
    <w:p>
      <w:pPr>
        <w:spacing w:before="55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agents by Article 9 of the Constitution, namely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3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Republic of Sri Lanka shall give to Buddhism the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foremost place and accordingly it shall be the duty of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State to protect and foster the Buddha Sasana?</w:t>
      </w:r>
    </w:p>
    <w:p>
      <w:pPr>
        <w:spacing w:before="2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Did the Court of Appeal err in law and/or fact in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concluding that the Commissioner of Buddhist Affairs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not a necessary party to the application?</w:t>
      </w:r>
    </w:p>
    <w:p>
      <w:pPr>
        <w:spacing w:before="2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157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the  Court of Appeal err  in law and  in fact in</w:t>
      </w:r>
    </w:p>
    <w:p>
      <w:pPr>
        <w:spacing w:before="47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holding that the Commissioner of Buddhist Affairs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seek permission of Court to be added as a inter-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venient party to the application having suffcient legal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interest in the matter under Article 9 of the Constitu-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while holding that the Commissioner of Buddhist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 was not a necessary party to the application?</w:t>
      </w:r>
    </w:p>
    <w:p>
      <w:pPr>
        <w:spacing w:before="2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Did  the Court of Appeal err in law and in fact in</w:t>
      </w:r>
    </w:p>
    <w:p>
      <w:pPr>
        <w:spacing w:before="47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holding that there will be no breach of the rules of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natural justice in failing to hear the Commissioner of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 Affairs?</w:t>
      </w:r>
    </w:p>
    <w:p>
      <w:pPr>
        <w:spacing w:before="2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Did the Court of Appeal err in law and/or in fact in</w:t>
      </w:r>
    </w:p>
    <w:p>
      <w:pPr>
        <w:spacing w:before="47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fxing the matter for argument on its merits when</w:t>
      </w:r>
    </w:p>
    <w:p>
      <w:pPr>
        <w:spacing w:before="47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Court had by its order dated 22.05.2006, made</w:t>
      </w:r>
    </w:p>
    <w:p>
      <w:pPr>
        <w:spacing w:before="47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 that it will frst consider whether the Commis-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sioner of Buddhist Affairs is a necessary party in the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the respondent to proceed with it and</w:t>
      </w:r>
    </w:p>
    <w:p>
      <w:pPr>
        <w:spacing w:before="47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after deciding that question, the intervenients will</w:t>
      </w:r>
    </w:p>
    <w:p>
      <w:pPr>
        <w:spacing w:before="47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 permitted to make further submissions and an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appropriate order made thereafter?</w:t>
      </w:r>
    </w:p>
    <w:p>
      <w:pPr>
        <w:spacing w:before="24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At the hearing before us both learned Counsel for the</w:t>
      </w:r>
    </w:p>
    <w:p>
      <w:pPr>
        <w:spacing w:before="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applicant and the petitioner and the learned Counsel for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persons seeking intervention made their submissions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 to the written submissions fled by them.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265</w:t>
      </w:r>
    </w:p>
    <w:p>
      <w:pPr>
        <w:spacing w:before="38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Before dealing with the questions of law on which leave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had been granted, it is pertinent to examine the func-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and the powers of the offcial known by the designation,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Commissioner of Buddhist Affairs. The pleadings and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written submissions fled on behalf of the C.M.T do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 at all to the provisions of law which set out the powers,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functions and the duties of the Commissioner of Buddhist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Affairs. The written submissions fled on behalf of the peti-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tioner states that the offce of the Commissioner of Buddhist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Affairs was created by the Buddhist Temporalities (Amend-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ment) Act no. 42 of 1981. Section 3 of the amending Act which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adds the defnition of the phrase “Commissioner of Buddhist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Affairs” to section 2 of the principal enactment merely states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“Commissioner of Buddhist Affairs” means the person for</w:t>
      </w:r>
    </w:p>
    <w:p>
      <w:pPr>
        <w:spacing w:before="5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time being holding the offce of the Commissioner of</w:t>
      </w:r>
    </w:p>
    <w:p>
      <w:pPr>
        <w:spacing w:before="57" w:line="246" w:lineRule="exact"/>
        <w:ind w:left="1474"/>
      </w:pPr>
      <w:r>
        <w:rPr>
          <w:i w:val="true"/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Buddhist Affairs and includes any Deputy Commissioner”.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 have not been referred by the parties to any provi-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of law which defnes the phrase “Buddhist Affairs. In the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absence of any such defnition, there is no legislative guidance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ascertain the “Buddhist Affairs” over which he has lawful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powers, functions and obligations. In so far as the Buddhist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Temporalities Ordinance (Cap 318 C.L.E 1956 Revision) is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concerned, the amending Act no. 42 of 1981 in section 5(1)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provides that,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“All rights, liabilities and obligations of the Public Trustee</w:t>
      </w:r>
    </w:p>
    <w:p>
      <w:pPr>
        <w:spacing w:before="57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the Registrar General under the principal enactment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immediately prior to the date of commencement of this Act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 be deemed to be the rights liabilities and obligations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the Commissioner of Buddhist Affairs.”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Temporalities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Ordinance,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Trustee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certain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functions with regard to temple properties which came within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purview of the said Ordinance and certain supervisory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powers over the trustees of temple properties. The Public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Trustee had certain powers and functions in respect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process of electing the Devalas. Under section 41 of the said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Ordinance, the Registrar General had the duty to maintain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Register of Bhikkus. In view of the provisions of section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  of  Act  no.  42  of  1981,  all  those  rights,  liabilities  and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obligations of the Public Trustee under the principal enact-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 are now deemed to be vested in the Commissioner of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Buddhist Affairs. We have not been referred by the parties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any other law which confers powers and functions on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conferred on him by Act no. 42 of 1981.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next matter to be considered is the role played by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petitioner’s application to the C.M.T. for a driving licence.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role he has played in this affair becomes evident from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 letter dated 13.7.2004 addressed to the C.M.T. By that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 the Commissioner of Buddhist Affairs communicated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C.M.T. the decision taken by the Samastha Lanka Sasa-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naarakshaka Mandalaya 0n 6.7.2004 that it would not be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proper to issue driving licences to bhikkus. That letter did not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 any decision, recommendationor even an opinion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Commissioner of Buddhist Affairs regarding the propriety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issuing driving licences to bhikkus. The C.M.T’s letter to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 (P11 dated 27.7.2004) clearly shows that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C.M.T’s decision not to issue a driving licence to the petition-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ers had been based not on any decision or recommendation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given by the Commissioner of Buddhist Affairs but on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267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decision of the Samasthe Lanka Sasanakshaka Mandalaya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communicated to the C.M.T. by the Commissioner of Bud-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dhist Affairs.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 I shall turn to the questions of law on which leave to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had been granted. I shall frst deal with question no.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 as it directly puts in issue the correctness of the Court of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Appeal’s conclusion that the Commissioner of Buddhist Af-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fairs is not a necessary party to the petitioner’s application.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frst rule regarding the necessary parties to an applica-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for  a writ of certiorari is that the person or authority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whose decision or exercise of power is sought to be quashed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should be made a respondent to the application. If it is a body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persons whose decision or exercise of power is sought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quashed each of the persons constituting such body who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took part in taking the impugned decision or the exercise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 should be made respondent. The failure to make him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them respondents to the application is fatal and provides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itself a ground for the dismissal of the 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limine.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Jamila Umma vs. Mohamed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Karunaratna vs. the Commis-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sioner of Cooperative Development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;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British Ceylon Corpora-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 vs Weerasekara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If the act sought to be impugned had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done by one party on a direction given by another party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who has power granted by law to give such direction, the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party who had given the direction is also a necessary party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the failure to make such party a respondent is fatal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validity of the application.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Mudiyanse vs. Christie Silva,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Government Agent, Hambantota,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4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second rule is that those who would be affected by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outcome of the writ application should be made respon-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to the application,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Abeydeera vs. Dr. Stanley Wijesun-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dara and another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; Farook vs. Siriwardena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set out earlier in this judgment, the Commissioner of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Buddhist Affairs has not made any decision or determina-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with regard to the petitioner’s application for a driving</w:t>
      </w:r>
    </w:p>
    <w:p>
      <w:pPr>
        <w:spacing w:before="6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licence. He has not made any recommendation or has not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expressed even an opinion with regard to the propriety of is-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suing a driving licence to a bhikku. The decision not to issue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driving licence to the Petitioner was C.M.T’s own decision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 on the decision of the Samastha Lanka Sasanaraksha-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ka Mandalaya communicated to him by the Commissioner of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Buddhist Affairs. Having based his decision on the decision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said Sasanarakshaka Mandalaya, what factual or legal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basis the C.M.T has to now contend that the Commissioner</w:t>
      </w:r>
    </w:p>
    <w:p>
      <w:pPr>
        <w:spacing w:before="6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Buddhist Affairs is a necessary party to the application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to quash his decision not to issue a driving licence to the</w:t>
      </w:r>
    </w:p>
    <w:p>
      <w:pPr>
        <w:spacing w:before="6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petitioner? The C.M.T has also not demonstrated how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outcome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certiorarai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necessary party to an application for a  writ of manda-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mus is the offcer or the authority who has the power vested</w:t>
      </w:r>
    </w:p>
    <w:p>
      <w:pPr>
        <w:spacing w:before="6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by law to perform the act or the duty sought to be enforced by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writ of mandamus. All persons who would be affected by</w:t>
      </w:r>
    </w:p>
    <w:p>
      <w:pPr>
        <w:spacing w:before="6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issue of mandamus also shall be made respondents to the</w:t>
      </w:r>
    </w:p>
    <w:p>
      <w:pPr>
        <w:spacing w:before="1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-2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Carron vs Government Agent, Western Province,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;</w:t>
      </w:r>
    </w:p>
    <w:p>
      <w:pPr>
        <w:spacing w:before="10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Goonetilleke Vs Government Agent, Galle,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; Abeydeera vs. Dr.</w:t>
      </w:r>
    </w:p>
    <w:p>
      <w:pPr>
        <w:spacing w:before="1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Stanley Wijesundara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6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Commissioner of Buddhist Affairs has no statuto-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ry powers or duties under the Motor Traffc Act with regard</w:t>
      </w:r>
    </w:p>
    <w:p>
      <w:pPr>
        <w:spacing w:before="6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issuing of driving licences. There is no material to indi-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 how he would be affected by a writ of mandamus issued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the C.M.T with regard to issuing a driving licence to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269</w:t>
      </w:r>
    </w:p>
    <w:p>
      <w:pPr>
        <w:spacing w:before="38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petitioner. It appears that the underlying theme of the C.M.T’s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argument that the Commissioner of Buddhist Affairs is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party to the petitioner’s application is based on the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mere fact that the designature “the Commissioner of Bud-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dhist Affairs” makes him a necessary party to an applica-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by a bhikku for a driving licence. The offcial designation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“Commissioner of Buddhist Affairs” does not make the holder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repository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Buddhism,  Buddha Sasana or Buddhist Affairs in Sri Lanka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Maha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Sanga.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  of  Buddhist  Affairs  has  only  those  powers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conferred on him by statute and nothing more. Much stress</w:t>
      </w:r>
    </w:p>
    <w:p>
      <w:pPr>
        <w:spacing w:before="55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had been laid on behalf of the C.M.T on Article 9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 which  reads as follows.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“The Republic of Sri Lanka shall give to Buddhism the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foremost place and accordingly it shall be the duty of the</w:t>
      </w:r>
    </w:p>
    <w:p>
      <w:pPr>
        <w:spacing w:before="55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State to protect and foster the Buddha Sasana, while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assuring to all religions the rights granted  by Article 10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14(1) (e).”</w:t>
      </w:r>
    </w:p>
    <w:p>
      <w:pPr>
        <w:spacing w:before="253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This Article sets out the policy of the Republic of Sri Lanka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relating to Buddhism. However this Article cannot be used to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argue that it confers undefned powers to the Commissioner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Buddhist Affairs in respect of Buddhism, Buddha Sasana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Maha Sanga in the Republic of Sri Lanka. The C.M.T has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produced either to the Court of Appeal or to this Court an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 from the Commissioner of Buddhist Affairs showing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has lawful powers and duties in respect of Buddhist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 other than those powers conferred on him by statute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Rules made thereunder. The C.M.T cannot invoke Article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9 of the Constitution to contend that the Commissioner of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Buddhist Affairs is a competent authority in relation to all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Buddhist affairs in addition to the specifc powers conferred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him by statute.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foregoing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Appeal was correct in fact and in law in holding that the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Commissioner of Buddhist Affairs is not a necessary party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</w:t>
      </w:r>
    </w:p>
    <w:p>
      <w:pPr>
        <w:spacing w:before="6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question no. (c) in the negative and for the same reasons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question no. (e) also in the negative.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2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scope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 9  of  the  Constitution  and  its  impact  on  the  stat-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utory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C.M.T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licences.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Affairs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necessary party to the legal validity of the petitioner’s writ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application? The main matters to be decided in this appeal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are covered by the answers to questions (c) and (e). What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impact Article 9 of the Constitution has on the statutory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C.M.T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Motor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Traffc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question to be considered, if their Lordships of the Court of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are of the view that such consideration is necessary,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dealing with the merits of the petitioner’s application and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C.M.T’s substantive objections to it. Accordingly I hold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is not necessary to decide the questions of law (a) and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for the present purpose. In this regard I adopt and quote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 respectful  agreement  what  H.n.G    Fernando  CJ  (in</w:t>
      </w:r>
    </w:p>
    <w:p>
      <w:pPr>
        <w:spacing w:before="1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Kodeswaran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138)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quoted</w:t>
      </w:r>
    </w:p>
    <w:p>
      <w:pPr>
        <w:spacing w:before="10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U.S.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Burton vs. United States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to the</w:t>
      </w:r>
    </w:p>
    <w:p>
      <w:pPr>
        <w:spacing w:before="1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that “it is not the habit of the Court to decide questions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 constitutional nature unless absolutely necessary to a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of a case.”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36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Wijeratne (Commissioner of Motor Traffc) v. Ven. Dr. Paragoda Wimalawansa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268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Thero and 4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2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271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ir Lordships of the Court of Appeal having decided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Commissioner of Buddhist Affairs is not a necessary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 to the application have stated that if the Commissioner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desires to be a party he may seek permission of Court to be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added as an intervenient party having suffcient legal interest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matter under Article 9 of the Constitution. Question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no. (d) had been framed on the basis whether this amounts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an error of law. I answer this question in the negative for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following reasons. When their Lordships held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 of Buddhist Affairs was not a necessary party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petitioner’s application what their Lordships meant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that he was not a necessary party to the legal validity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petitioner’s application. However if the Commissioner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 Affairs desires to be added as an intervenient party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suffcient legal interest in the matter under Article 9 of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he Constitution, the opportunity has been left open for him to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 intervention in the application. This manifests the Court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Appeal’s readiness to give him a hearing if he satisfes Court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has a legal interest in the matter. The C.M.T instead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complaining must be happy about this concession granted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Commissioner of Buddhist Affairs to come in not as a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necessary party but as a party having a legal interst in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if he can satisfy the Court of Appeal of his legal inter-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  which up to now is not visible from the material available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Court of Appeal and this Court.</w:t>
      </w:r>
    </w:p>
    <w:p>
      <w:pPr>
        <w:spacing w:before="25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not necessary to answer question no. (f). It is open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persons seeking intervention to invite the attention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Court of Appeal to its Order dated 22.05.2006 and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move Court to hear them and decide their application for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intervention. If such an application is made the Court of</w:t>
      </w:r>
    </w:p>
    <w:p>
      <w:pPr>
        <w:spacing w:before="61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Appeal is hereby directed to hear and decide the matter relating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intervention  before  proceeding  to  hear  the  petitioner’s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on the merits.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all the reasons set out above the appeal is dismissed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the Order of the Court of Appeal dated 20.07.2007 is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affrmed subject to the direction contained in the preceding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paragraph. I make no order for costs.</w:t>
      </w:r>
    </w:p>
    <w:p>
      <w:pPr>
        <w:spacing w:before="25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SriPAvAN J. –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25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EkANAyAkE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3" w:line="246" w:lineRule="exact"/>
        <w:ind w:left="1077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Appeal dismissed, the Order of the Court of Appeal dated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20.7.2007 affrmed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0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City Properties (Pvt) Ltd. v. Edirisinghe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273</w:t>
      </w:r>
    </w:p>
    <w:p>
      <w:pPr>
        <w:spacing w:before="813" w:line="210" w:lineRule="exact"/>
        <w:ind w:left="186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CITY PROPERTIES (PvT) LTD. v. EDIRISINGHE</w:t>
      </w:r>
    </w:p>
    <w:p>
      <w:pPr>
        <w:spacing w:before="595" w:line="211" w:lineRule="exact"/>
        <w:ind w:left="1077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TILAKAWARDAnA, J.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S.v. (CHC) APPEAL nO. 34/2008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S.C.H.C.L.A 18/2008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COMMERCIAL HIGH COURT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 nO. HC (CIvLI) 47/2006 (01)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FEBRUARy 18TH, 2010</w:t>
      </w:r>
    </w:p>
    <w:p>
      <w:pPr>
        <w:spacing w:before="28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Civil Procedure Code – Section 46(2) – Court may reject the plaint,</w:t>
      </w:r>
    </w:p>
    <w:p>
      <w:pPr>
        <w:spacing w:before="34" w:line="211" w:lineRule="exact"/>
        <w:ind w:left="1077"/>
      </w:pPr>
      <w:r>
        <w:rPr>
          <w:b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when the plaint having been returned for amendment within a time</w:t>
      </w:r>
    </w:p>
    <w:p>
      <w:pPr>
        <w:spacing w:before="3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fxed by the court is not amended within such time – Section 93 –</w:t>
      </w:r>
    </w:p>
    <w:p>
      <w:pPr>
        <w:spacing w:before="3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Wide discretion to Court to amend the pleadings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– Respondent based his action on an oral agreement which</w:t>
      </w:r>
    </w:p>
    <w:p>
      <w:pPr>
        <w:spacing w:before="3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he alleged to have been entered into with the Defendant – Petitioner.</w:t>
      </w:r>
    </w:p>
    <w:p>
      <w:pPr>
        <w:spacing w:before="3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When the matter was taken up for trial, the Petitioner objected to is-</w:t>
      </w:r>
    </w:p>
    <w:p>
      <w:pPr>
        <w:spacing w:before="3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sue no. 2 raised by the Respondent on the ground that the plaint did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disclose either the date of the oral agreement or the identity of the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 with whom such agreement had been entered into. Thereupon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learned High Court judge made the order marked ‘A6’ Wherein the</w:t>
      </w:r>
    </w:p>
    <w:p>
      <w:pPr>
        <w:spacing w:before="34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learned Judge rejected the proposed issue no. 2 as the date or the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approximate period during which the agreement was entered into or the</w:t>
      </w:r>
    </w:p>
    <w:p>
      <w:pPr>
        <w:spacing w:before="3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identity of the authorized representative of the Petitioner with whom</w:t>
      </w:r>
    </w:p>
    <w:p>
      <w:pPr>
        <w:spacing w:before="3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oral agreement was entered into was not specifed with clarity in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plaint.</w:t>
      </w:r>
    </w:p>
    <w:p>
      <w:pPr>
        <w:spacing w:before="20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Respondent did not prefer an appeal against the said order, but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sought to amend his plaint. The Court allowed the amendment sought</w:t>
      </w:r>
    </w:p>
    <w:p>
      <w:pPr>
        <w:spacing w:before="3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by the Respondent. One of the requirement of ‘A6’ is the disclosure of</w:t>
      </w:r>
    </w:p>
    <w:p>
      <w:pPr>
        <w:spacing w:before="3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name of the Petitioner’s purported representative with whom the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claims to have entered into an oral agreement. The Respon-</w:t>
      </w:r>
    </w:p>
    <w:p>
      <w:pPr>
        <w:spacing w:before="3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dent did not amend the plaint in accordance with the direction given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Court.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party who had failed to comply with the order made by Court,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cannot seek the protection of law thereafter on the same cause of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action. He has to face the consequence of non-compliance.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provisions contained in Section 93 of the  Civil Procedure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Code grants a wide discretion to Court  to amend the pleadings.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Its discretionary power must, however, be exercised subject to the</w:t>
      </w:r>
    </w:p>
    <w:p>
      <w:pPr>
        <w:spacing w:before="18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limitations set out in Section 46(2) of the Civil Procedure Code that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 amendment is to be made which has the effect of converting an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action of one character into an action of another or inconsistent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character.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3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Appellate Court would be hesitant to interfere with the exer-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cise of such a discretion by the trial Judge. This discretion could</w:t>
      </w:r>
    </w:p>
    <w:p>
      <w:pPr>
        <w:spacing w:before="18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be viewed from the perspective of the fexibility and the choice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granted to the trial Judge based upon a consideration of all factors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involved. This judicial discretion of the Court must be exercised so</w:t>
      </w:r>
    </w:p>
    <w:p>
      <w:pPr>
        <w:spacing w:before="18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as to do justice in a case that is being tried with the ascertainment,</w:t>
      </w:r>
    </w:p>
    <w:p>
      <w:pPr>
        <w:spacing w:before="1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declaration and enforcement of the rights and liabilities of the</w:t>
      </w:r>
    </w:p>
    <w:p>
      <w:pPr>
        <w:spacing w:before="18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parties as they exist or are deemed to exist at the time the proceed-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ings were instituted.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It is the duty of the Court to consider the issues already raised and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to allow any fresh issues to be formulated based on the clarifca-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sought by Court only if such a course appears to Court to be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best interest of justice.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from an order of the Commercial High Court of Colombo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exercising Civil Jurisdiction.</w:t>
      </w:r>
    </w:p>
    <w:p>
      <w:pPr>
        <w:spacing w:before="18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Harsha Amarasekera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Kanchana Pieris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Defendant – Petitioner</w:t>
      </w:r>
    </w:p>
    <w:p>
      <w:pPr>
        <w:spacing w:before="14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Kuvera de Soysa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Plaintiff-Respondnet.</w:t>
      </w:r>
    </w:p>
    <w:p>
      <w:pPr>
        <w:spacing w:before="198" w:line="211" w:lineRule="exact"/>
        <w:ind w:left="6139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Cur.ade. vult.</w:t>
      </w:r>
    </w:p>
    <w:p>
      <w:pPr>
        <w:spacing w:before="11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SriPAvAN, J.</w:t>
      </w:r>
    </w:p>
    <w:p>
      <w:pPr>
        <w:spacing w:before="19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Plaintiff-Respondent (hereinafter referred to as the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Respondent) instituted an action in the District Court and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against the Defendant-Petitioner (hereinafter referred to 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0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City Properties (Pvt) Ltd. v. Edirisinghe</w:t>
      </w:r>
    </w:p>
    <w:p>
      <w:pPr>
        <w:spacing w:before="0" w:line="191" w:lineRule="exact"/>
        <w:ind w:left="371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(Sripavan,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275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Petitioner) seeking to recover a sum of Rs. 12 Million 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Commission/brokerage fees due to the Respondent in respect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a sale of a particular property. Upon an objection being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raised by the Petitioner to the jurisdiction of the Court,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was transferred to  the High Court of the Western Prov-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ince exercising civil jurisdiction. The Petitioner fled answer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took up the position that the Respondent did not act 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broker and as such was not entitled to recover any monies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Petitioner.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noted that the Respondent based his action on an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oral agreement which he alleged to have been entered into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 the Petitioner. When the matter was taken up for trial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14-05-07, the Petitioner objected to issue no. 2 raised by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on the ground that the plaint did not disclose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either the date of the oral agreement nor did it disclose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identity of the person with whom such agreement had been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entered into. The Learned High Court Judge thereupon made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following Order marked A6 (translated into English).</w:t>
      </w:r>
    </w:p>
    <w:p>
      <w:pPr>
        <w:spacing w:before="247" w:line="246" w:lineRule="exact"/>
        <w:ind w:left="1508"/>
      </w:pP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“The Petitioner has objected to the Respondent’s issue No.</w:t>
      </w:r>
    </w:p>
    <w:p>
      <w:pPr>
        <w:spacing w:before="49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2 on the basis that the Respondent has no right to raise</w:t>
      </w:r>
    </w:p>
    <w:p>
      <w:pPr>
        <w:spacing w:before="49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such issue as he has not specifed the date on which the</w:t>
      </w:r>
    </w:p>
    <w:p>
      <w:pPr>
        <w:spacing w:before="49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oral agreement referred to in Paragraphs 4 and 5 of the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 was entered into. Further, the Respondent has not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disclosed the identity of the person of the Petitioner Com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pany with whom the oral agreement was said to have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been entered  .. …</w:t>
      </w:r>
    </w:p>
    <w:p>
      <w:pPr>
        <w:spacing w:before="24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Having considered the submissions, I feel it is necessary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specify the date or the approximate period during which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agreement was entered into. The Civil Procedure Code</w:t>
      </w:r>
    </w:p>
    <w:p>
      <w:pPr>
        <w:spacing w:before="49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requires the Respondent to annex a copy of the written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agreement to the 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laint where the cause of action arises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out of a written agreement. If this is not done, the Peti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tioner would not have suffcient opportunity to prepare his</w:t>
      </w:r>
    </w:p>
    <w:p>
      <w:pPr>
        <w:spacing w:before="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defence or establish his rights.</w:t>
      </w:r>
    </w:p>
    <w:p>
      <w:pPr>
        <w:spacing w:before="219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the Petitioner is a Company, it is also necessary to</w:t>
      </w:r>
    </w:p>
    <w:p>
      <w:pPr>
        <w:spacing w:before="49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specify with clarity the identity of the authorized repre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sentative of the petitioner with whom the oral agreement</w:t>
      </w:r>
    </w:p>
    <w:p>
      <w:pPr>
        <w:spacing w:before="5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was entered into.</w:t>
      </w:r>
    </w:p>
    <w:p>
      <w:pPr>
        <w:spacing w:before="223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Since this has not been disclosed, I reject the proposed</w:t>
      </w:r>
    </w:p>
    <w:p>
      <w:pPr>
        <w:spacing w:before="5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issue No. 2.</w:t>
      </w:r>
    </w:p>
    <w:p>
      <w:pPr>
        <w:spacing w:before="22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 grant a date to the Respondent to consider this and take</w:t>
      </w:r>
    </w:p>
    <w:p>
      <w:pPr>
        <w:spacing w:before="5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steps”</w:t>
      </w:r>
    </w:p>
    <w:p>
      <w:pPr>
        <w:spacing w:before="25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respondent did not prefer an appeal against this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 marked A6. However, he sought to amend his plaint.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Though the Petitioner, objected to the said amendment, it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was allowed by Court after an inquiry.  neither the funda-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mental character of the suit nor its nature and scope was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permitted by the amendment. Accordingly, the Respondent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fled a motion dated 21-06-07 and chose to fle an amended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plaint. The Petitioner fled amended plaint. The Petitioner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amended answer in response to the amended plaint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 parties thereafter fled their amended issues. The matter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came up in Court on 13-05-2008 for consideration of issues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trial.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Petitioner objected to Issue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04 of the Respondent on the following basis: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1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name of the representative of the Petitioner Company</w:t>
      </w:r>
    </w:p>
    <w:p>
      <w:pPr>
        <w:spacing w:before="53" w:line="246" w:lineRule="exact"/>
        <w:ind w:left="153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with whom the proposed agreement was said to have</w:t>
      </w:r>
    </w:p>
    <w:p>
      <w:pPr>
        <w:spacing w:before="53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entered into had not been specifed in the amended</w:t>
      </w:r>
    </w:p>
    <w:p>
      <w:pPr>
        <w:spacing w:before="53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0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City Properties (Pvt) Ltd. v. Edirisinghe</w:t>
      </w:r>
    </w:p>
    <w:p>
      <w:pPr>
        <w:spacing w:before="0" w:line="191" w:lineRule="exact"/>
        <w:ind w:left="371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(Sripavan,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said Issue must be rejected in  view of the previ-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 order marked “A6”, and for the same reasons set out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therein,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15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issue was not based on the pleadings contained in</w:t>
      </w:r>
    </w:p>
    <w:p>
      <w:pPr>
        <w:spacing w:before="51" w:line="246" w:lineRule="exact"/>
        <w:ind w:left="153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plaint, and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issue was vague.</w:t>
      </w:r>
    </w:p>
    <w:p>
      <w:pPr>
        <w:spacing w:before="249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again made an order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marked A16, stating that it was the duty of the Court to frame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issues and directed the Respondent to disclose the name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employee with whom the Respondent entered into an oral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agreement. The Petitioner sought leave to appeal against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Order marked A16 and leave was granted by this Court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4th July 2008.</w:t>
      </w:r>
    </w:p>
    <w:p>
      <w:pPr>
        <w:spacing w:before="24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observed that the Respondent was given an oppor-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tunity to consider the steps he wished to take in respect 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Order marked A6. Without appealing against the Order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marked A6, the Respondent sought to amend his plaint. Thus,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the Respondent sought an amendment of the plaint, 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duty bound to fle an amended plaint in terms of the Or-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der marked “A6”. It is of utmost importance to comply with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directions given by Court in order to ensure that admin-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istration of justice in a particular case or matter be protected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interests of the society.</w:t>
      </w:r>
    </w:p>
    <w:p>
      <w:pPr>
        <w:spacing w:before="24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One of the requirement of A5 is the disclosure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 of the Petitioner’s purported representative with whom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Respondent claims to have entered into an oral agree-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ment. The failure to disclose the name in the amended plaint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amounts to a failure to comply with the Order of Court marked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A6. A party who has failed to comply with the Order made by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Court, cannot seek the protection of law thereafter on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same cause of action. He has to face the consequences of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such non-compliance. Thus, when the Respondent decided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to amend the plaint and was not amended in accordance with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made by Court, I am of  the view that the Court was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 to make an appropriate order for not complying with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 order.</w:t>
      </w:r>
    </w:p>
    <w:p>
      <w:pPr>
        <w:spacing w:before="253" w:line="246" w:lineRule="exact"/>
        <w:ind w:left="1508"/>
      </w:pPr>
      <w:r>
        <w:rPr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It is signifcant to note that at the time of fling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amended plaint, the Court did not exercise its discretion un-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der Section 46(2)(J) of the Civil Procedure Code to refuse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entertain the same for not complying with its order , The pro-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vision contained in Section 93 of the Civil procedure  Code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grants a wide discretion to Court to amend the pleadings. Its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discretionary power must, however, be exercised subject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limitations set out in Section 46(2) of the said Code that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 amendment is to be made which has the effect of con-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verting an action of one character into an action of another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inconsistent character. A case must be tried upon the is-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sues on which a right decision could de arrived at, raising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real question between the parties. The functions of pleadings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enable the Court to clarify the issues so that the real issues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 the parties may be tried at the trial.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impugned order marked A16, directed the Respon-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to disclose the date and the name of the employee with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whom he entered into an oral agreement. The effect of the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clarifcation sought by Court was merely to fnd out the real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 between the correct parties which would facilitate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task of administering justice and will not cause any injustice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petitioner. The appellate court would be hesitant to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interfere with the exercise of such a discretion by the trial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Judge. This discretion could be viewed from the perspective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fexibility and the choice granted to the trial judge based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0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City Properties (Pvt) Ltd. v. Edirisinghe</w:t>
      </w:r>
    </w:p>
    <w:p>
      <w:pPr>
        <w:spacing w:before="0" w:line="191" w:lineRule="exact"/>
        <w:ind w:left="371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(Sripavan,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279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upon a consideration of all factors involved. This judicial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discretion of the Court must be exercised so as to do justice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case that is being tried with the ascertainment, declaration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enforcement of the rights and liabilities of the parties 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exist or are deemed to exist at the time the proceedings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instituted.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must however, be emphasized that it is a prime duty of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court to consider the issues already raised and to allow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fresh issues to be formulated based on the clarifcation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sought by Court only if such a course appears to Court to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best interest of justice.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the foregoing reasons, I hold that the appeal fails.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Having regard to the facts and circumstances, I make no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order as to costs. The Registrar is directed to forward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record to the High Court forthwith so that trial could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proceeded with as expeditiously as possible.</w:t>
      </w:r>
    </w:p>
    <w:p>
      <w:pPr>
        <w:spacing w:before="253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TilAkAWArDENA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22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6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55" w:line="210" w:lineRule="exact"/>
        <w:ind w:left="3024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DON TILAkARATNE vS</w:t>
      </w:r>
    </w:p>
    <w:p>
      <w:pPr>
        <w:spacing w:before="5" w:line="210" w:lineRule="exact"/>
        <w:ind w:left="217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INDRA PRIYADARSHANIE MANDAWALA</w:t>
      </w:r>
    </w:p>
    <w:p>
      <w:pPr>
        <w:spacing w:before="565" w:line="211" w:lineRule="exact"/>
        <w:ind w:left="1077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4" w:line="211" w:lineRule="exact"/>
        <w:ind w:left="1077"/>
      </w:pPr>
      <w:r>
        <w:rPr>
          <w:spacing w:val="16"/>
          <w:sz w:val="18"/>
          <w:szCs w:val="18"/>
          <w:rFonts w:ascii="Bookman Old Style" w:hAnsi="Bookman Old Style" w:cs="Bookman Old Style"/>
          <w:color w:val="231f20"/>
        </w:rPr>
        <w:t xml:space="preserve">mArsoof, J. And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</w:t>
      </w:r>
    </w:p>
    <w:p>
      <w:pPr>
        <w:spacing w:before="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s.C. AppeAl no. 74/2007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(SPECIAL) L.A. nO. 102/2007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PAnADURA APP. nO. 23/05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M.C. HORAnA nO. 21978</w:t>
      </w:r>
    </w:p>
    <w:p>
      <w:pPr>
        <w:spacing w:before="0" w:line="138" w:lineRule="exact"/>
        <w:ind w:left="1077"/>
      </w:pPr>
      <w:r>
        <w:rPr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deCember 18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2008</w:t>
      </w:r>
    </w:p>
    <w:p>
      <w:pPr>
        <w:spacing w:before="298" w:line="211" w:lineRule="exact"/>
        <w:ind w:left="1077"/>
      </w:pPr>
      <w:r>
        <w:rPr>
          <w:b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maintenance Act No. 37 of 1999 - Section 2(3) - A parent having</w:t>
      </w:r>
    </w:p>
    <w:p>
      <w:pPr>
        <w:spacing w:before="4" w:line="211" w:lineRule="exact"/>
        <w:ind w:left="1077"/>
      </w:pPr>
      <w:r>
        <w:rPr>
          <w:b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means neglects or refuses to maintain his or her adult offspring</w:t>
      </w:r>
    </w:p>
    <w:p>
      <w:pPr>
        <w:spacing w:before="4" w:line="211" w:lineRule="exact"/>
        <w:ind w:left="1077"/>
      </w:pPr>
      <w:r>
        <w:rPr>
          <w:b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- Section 2(5) - Where an order is made by Court for the payment</w:t>
      </w:r>
    </w:p>
    <w:p>
      <w:pPr>
        <w:spacing w:before="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of an allowance, when such allowance be payable? - Section 4(1) -</w:t>
      </w:r>
    </w:p>
    <w:p>
      <w:pPr>
        <w:spacing w:before="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Application for maintenance - Section 22 - Classifcations - Who is</w:t>
      </w:r>
    </w:p>
    <w:p>
      <w:pPr>
        <w:spacing w:before="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an adult offspring for the purpose of the maintenance Act.</w:t>
      </w:r>
    </w:p>
    <w:p>
      <w:pPr>
        <w:spacing w:before="17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Respondent-petitioner-petitioner fled an application for mainte-</w:t>
      </w:r>
    </w:p>
    <w:p>
      <w:pPr>
        <w:spacing w:before="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nance for her three children, viz, Upaka (22 years of age), Pushpika</w:t>
      </w:r>
    </w:p>
    <w:p>
      <w:pPr>
        <w:spacing w:before="0" w:line="13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 years of age) and Ireshika (17 years of age).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children</w:t>
      </w:r>
    </w:p>
    <w:p>
      <w:pPr>
        <w:spacing w:before="8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were classifed as 'adult offspring'. After inquiry, the Magistrate made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 directing the respondent-petitioner-petitioner to pay maintenance</w:t>
      </w:r>
    </w:p>
    <w:p>
      <w:pPr>
        <w:spacing w:before="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to the above-mentioned three children. He appealed against the deci-</w:t>
      </w:r>
    </w:p>
    <w:p>
      <w:pPr>
        <w:spacing w:before="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sion of the Magistrate to the High Court. The appeal was dismissed</w:t>
      </w:r>
    </w:p>
    <w:p>
      <w:pPr>
        <w:spacing w:before="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on the basis that a proper appeal had not been fled in the High Court</w:t>
      </w:r>
    </w:p>
    <w:p>
      <w:pPr>
        <w:spacing w:before="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against the judgment of the Magistrate. The petitioner thereafter fled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 appeal in the Supreme Court.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Supreme Court granted leave to proceed on the following question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law:-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Whether an application under section 4(1)(b) of the Maintenance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Act no. 37 of 1999 made on behalf of an 'Adult offspring' should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state the reasons as to why the said 'Adult offspring' is incapable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making such an application or should the said reasons be stat-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ed in evidence led in support of such an application and if such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reasons are not given in the application or in evidence, can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make an Order for the payment of maintenance in respect of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'Adult Offspring'?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