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2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14</w:t>
      </w:r>
    </w:p>
    <w:p>
      <w:pPr>
        <w:spacing w:before="158" w:line="194" w:lineRule="exact"/>
        <w:ind w:left="337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365 - 392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3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1901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Company Printers (Private) Ltd.</w:t>
      </w:r>
    </w:p>
    <w:p>
      <w:pPr>
        <w:spacing w:before="17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72" w:line="163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WRIT OF CERTIORARI –</w:t>
      </w:r>
      <w:r>
        <w:rPr>
          <w:b w:val="true"/>
          <w:sz w:val="16"/>
          <w:szCs w:val="16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Decision of a Court Marshal – Army Act – Section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372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57, Section 109 [e], Section 133 – Charges bad in law? Guidelines – No</w:t>
      </w:r>
    </w:p>
    <w:p>
      <w:pPr>
        <w:spacing w:before="37" w:line="155" w:lineRule="exact"/>
        <w:ind w:left="147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force or authority – Charges prescribed/ Bias of the judge advocate –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Constitution Art 89. 91 [1] a – Disqualification from being elected  to Par-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liament – Reasons not given – Judicial body – Suppression of material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facts – fatal? Uberrima fides – What are material facts? – To be decided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by Court only?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Fonseka vs. Lt. General Jagath Jayasuriya and five others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in Part 15)</w:t>
      </w:r>
    </w:p>
    <w:p>
      <w:pPr>
        <w:spacing w:before="283" w:line="179" w:lineRule="exact"/>
        <w:ind w:left="1077"/>
      </w:pPr>
      <w:r>
        <w:rPr>
          <w:b w:val="true"/>
          <w:spacing w:val="6"/>
          <w:sz w:val="16"/>
          <w:szCs w:val="16"/>
          <w:rFonts w:ascii="Arial" w:hAnsi="Arial" w:cs="Arial"/>
          <w:color w:val="231f20"/>
        </w:rPr>
        <w:t xml:space="preserve">WRIT OF MANDAMUS –</w:t>
      </w:r>
      <w:r>
        <w:rPr>
          <w:b w:val="true"/>
          <w:sz w:val="16"/>
          <w:szCs w:val="16"/>
          <w:rFonts w:ascii="Arial" w:hAnsi="Arial" w:cs="Arial"/>
          <w:color w:val="231f20"/>
          <w:spacing w:val="41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Environmental Impact, –  Assessment Report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354</w:t>
      </w:r>
    </w:p>
    <w:p>
      <w:pPr>
        <w:spacing w:before="49" w:line="155" w:lineRule="exact"/>
        <w:ind w:left="14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[EIAR] - Not approved-National Environmental Act [NEA] 47 of 1980</w:t>
      </w:r>
    </w:p>
    <w:p>
      <w:pPr>
        <w:spacing w:before="36" w:line="155" w:lineRule="exact"/>
        <w:ind w:left="147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as amended – Mines and Minerals Act 33 of 1997 – Section 30 –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Industrial Mining Licence? – Non compliance with regulation – Breach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of statutory duty – Unfairness – Abuse of power?</w:t>
      </w:r>
    </w:p>
    <w:p>
      <w:pPr>
        <w:spacing w:before="149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Dissanayake and others [Uva Magnettetle] vs. Geological Survey</w:t>
      </w:r>
    </w:p>
    <w:p>
      <w:pPr>
        <w:spacing w:before="36" w:line="155" w:lineRule="exact"/>
        <w:ind w:left="14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and Mines Bureau and others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from Part 13)</w:t>
      </w:r>
    </w:p>
    <w:p>
      <w:pPr>
        <w:spacing w:before="31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8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Dissanayake and others [Uva Magnettetle] vs. Geological Survey and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0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Mines Bureau and others (Rohini Marasinghe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0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365</w:t>
      </w:r>
    </w:p>
    <w:p>
      <w:pPr>
        <w:spacing w:before="38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conclusion the TEC had stated in paragraph 4.6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following;</w:t>
      </w:r>
    </w:p>
    <w:p>
      <w:pPr>
        <w:spacing w:before="24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“The TEC is in view that the available geological date is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insuffcient to produce an accurate ore resource estimation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therefore predicting the life time of the project will be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highly diffcult task. However, TEC generally satisfed with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methodology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adopted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team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proposed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EIA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 including the resource estimation.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analyzed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following concerns crop up due to this project proposal”</w:t>
      </w:r>
    </w:p>
    <w:p>
      <w:pPr>
        <w:spacing w:before="243" w:line="246" w:lineRule="exact"/>
        <w:ind w:left="1508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The TEC concerns are in paragraph 4.6 (a) (b) (c) (d) and (e)</w:t>
      </w:r>
    </w:p>
    <w:p>
      <w:pPr>
        <w:spacing w:before="24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law provides that if approval is granted, then the PAA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required to forward to the CEA a report which contains 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plan to monitor the implementation of every approved project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within 30 days of granting the approval. (NEA regulation 14)</w:t>
      </w:r>
    </w:p>
    <w:p>
      <w:pPr>
        <w:spacing w:before="24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concerns mentioned in paragraph 4.6 (a) and (b)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be monitored by the monitoring plan.</w:t>
      </w:r>
    </w:p>
    <w:p>
      <w:pPr>
        <w:spacing w:before="24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concerns (c) (d) and (e) are matters that should be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by the 1st respondent bureau at the time of issu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Industrial Mining License.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fnal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Final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follows;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“After considering all the information and also the exist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legal background for projects of this nature, the TEC has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decided;</w:t>
      </w:r>
    </w:p>
    <w:p>
      <w:pPr>
        <w:spacing w:before="2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recommend the approval of the project on a phase</w:t>
      </w:r>
    </w:p>
    <w:p>
      <w:pPr>
        <w:spacing w:before="59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out basis initially for 2 years period subject to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conditions give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 in Annexure 1. A very closer moni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toring mechanism has to be adopted to monitor and</w:t>
      </w:r>
    </w:p>
    <w:p>
      <w:pPr>
        <w:spacing w:before="6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evaluate the proceedings.</w:t>
      </w:r>
    </w:p>
    <w:p>
      <w:pPr>
        <w:spacing w:before="2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order to address the public concerns on handing</w:t>
      </w:r>
    </w:p>
    <w:p>
      <w:pPr>
        <w:spacing w:before="6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 the resource to a single private sector institution</w:t>
      </w:r>
    </w:p>
    <w:p>
      <w:pPr>
        <w:spacing w:before="6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 any competition including export of the iron</w:t>
      </w:r>
    </w:p>
    <w:p>
      <w:pPr>
        <w:spacing w:before="6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ore during initial period, the matter will be referred to</w:t>
      </w:r>
    </w:p>
    <w:p>
      <w:pPr>
        <w:spacing w:before="6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Secretary, Ministry of Environmental and Natural</w:t>
      </w:r>
    </w:p>
    <w:p>
      <w:pPr>
        <w:spacing w:before="6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Resources to make a policy decision”</w:t>
      </w:r>
    </w:p>
    <w:p>
      <w:pPr>
        <w:spacing w:before="2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shall now address the objections raised by the CEA</w:t>
      </w:r>
    </w:p>
    <w:p>
      <w:pPr>
        <w:spacing w:before="6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PAA in their affdavits.</w:t>
      </w:r>
    </w:p>
    <w:p>
      <w:pPr>
        <w:spacing w:before="26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NEA and its’ regulations specify the procedure for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approval of projects.</w:t>
      </w:r>
    </w:p>
    <w:p>
      <w:pPr>
        <w:spacing w:before="26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Accordingly, in terms of the law the project proponent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 required to address the TOR and submit the EIAR to the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PAA. On receipt of the EIAR the PAA is  required to comply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with NEA regulation 7. That means the PAA must submit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said EIAR for public comments. And if the TOR was not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adequately addressed by the project proponent, the law has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laid down the procedure that should be followed.</w:t>
      </w:r>
    </w:p>
    <w:p>
      <w:pPr>
        <w:spacing w:before="26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terms of the law, upon completion of the period of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public inspection the PAA must forward to the project pro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ponent the public comments received from the public for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review and response. (NEA regulation 8) Consequently,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EIAR had been kept for public review. According to the docu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R2 the EIAR had been subjected to public review twice.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project proponent was informed of the public comments.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TOR was revised and submitted to the project proponent.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8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Dissanayake and others [Uva Magnettetle] vs. Geological Survey and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0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Mines Bureau and others (Rohini Marasinghe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0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(Vide P 26) The project proponent had resubmitted the EIAR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September 2006 (P27). According to the document R 2,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revised EIAR marked as P 27 had been kept for public review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2006 (NEA regulations 10 to 12)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 the TEC by their “FINAL REPORT” had recommend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 the approval of the proposed project.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that event the PAA was required to publish the project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under section 23BB 4 of the NEA read along with NEA regula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13(i)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Therefore, the law had provided the manner in which the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CEA and the PAA could object to the EIAR. I am of the view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if the project proponent had not addressed the matters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TOR adequately, the procedure laid down in the NEA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regulations should have been followed by the PAA. Instead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mentioning any inadequacies the TEC recommends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approval of the project.</w:t>
      </w:r>
    </w:p>
    <w:p>
      <w:pPr>
        <w:spacing w:before="25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TEC the CEA (Authority) and the Forest Depart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(PAA) had been represented. The TEC had approved the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project. The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was in breach of a statutory duty</w:t>
      </w:r>
    </w:p>
    <w:p>
      <w:pPr>
        <w:spacing w:before="1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involving unfairness amounting to abuse of power when he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did not comply with section 23BB 4 of the NEA read with NEA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regulation 13(i). The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only to comply with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provisions contained in the Act and the NEA regulations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gazette the project under section 23BB4 and NEA regu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lation 13(i) as the TEC had recommended and approve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proposed project.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duty to approve the implementation of the project is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not imposed on any individual. It is imposed on the Forest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Department,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PAA.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pondent as the Conservator of Forests is the Head of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Department of Forests. A writ of Mandamus cannot be issued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a Department. It can only be issued against a person.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this case the writ can only be issued against the Head of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Forest Department. It would be impractical to issue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 against all Forest Offcers as the PAA.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terms of the law the PAA, which is the Forest Depart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in compliance with the “Authority” meaning the Central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Environmental Authority should approve the proposed proj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ect. As mentioned earlier the PAA (FD) and the CEA are mem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bers of the TEC. The decisions in the TEC have been taken in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compliance with each other, Finally, in the “Final Report: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 had recommended and approved the implementation 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project.</w:t>
      </w:r>
    </w:p>
    <w:p>
      <w:pPr>
        <w:spacing w:before="26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NEA regulations are directly applicable to the NEA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with regard to the procedure that should be followed by the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PAA and the CEA when considering the approval of the imple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mentation of the project. Thus, the regulations become part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National Law. In this case the regulations became part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National Environmental Act. Consequently, the NEA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regulations have direct effect and applicability for approval 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projects. The Authority (CEA) and the PAA (FD) had followed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terms of the NEA regulations up to the point of keeping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EIAR for public comments referred to in NEA regulations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8 to 12. and thereafter, had informed the comments and the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revised TOR to the project proponent. The Petitioner’s 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vised EIAR had been submitted in September 2006, which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kept for public review. Finally, the TEC had recom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mended the approval of the proposed project. According to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submissions of the petitioner, he had repeatedly informed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8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Dissanayake and others [Uva Magnettetle] vs. Geological Survey and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0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Mines Bureau and others (Rohini Marasinghe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0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369</w:t>
      </w:r>
    </w:p>
    <w:p>
      <w:pPr>
        <w:spacing w:before="38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FD to gazette the project as required by the law as the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project had been approved by the TEC. The petitioner had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 sent letters through lawyers to the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as the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Head of the Forest Department (PAA). But the PAA (FD) had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failed to comply with the terms of the law. The NEA regula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tions had specifed a time within which the PAA (FD) should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make a decision. (NEA regulation 13).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a Statute imposes a duty on a statutory body to do an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on a specifc date, it is clear that a failure to do that duty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that date would constitute a breach of a statutory duty.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question is when is his failure to act a breach of statu-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tory duty amounting to an abuse of power? The answer will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depend on the circumstances of each case. Relevant facts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some extent should include;</w:t>
      </w:r>
    </w:p>
    <w:p>
      <w:pPr>
        <w:spacing w:before="2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Subject matter of the duty and the context in which it</w:t>
      </w:r>
    </w:p>
    <w:p>
      <w:pPr>
        <w:spacing w:before="5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falls to be performed.</w:t>
      </w:r>
    </w:p>
    <w:p>
      <w:pPr>
        <w:spacing w:before="142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Length of time taken to perform the duty.</w:t>
      </w:r>
    </w:p>
    <w:p>
      <w:pPr>
        <w:spacing w:before="142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reasons for delay.</w:t>
      </w:r>
    </w:p>
    <w:p>
      <w:pPr>
        <w:spacing w:before="14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 Any prejudice that  is, or may be caused by the delay</w:t>
      </w:r>
    </w:p>
    <w:p>
      <w:pPr>
        <w:spacing w:before="26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Even in cases which only affect property interests (as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opposed to rights concerning the life and limb of persons)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even where little or no prejudice can be shown there is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likely to come a time when a failure to perform a duty is a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breach of a duty and is unlawful. In this case the petition-</w:t>
      </w:r>
    </w:p>
    <w:p>
      <w:pPr>
        <w:spacing w:before="6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er had made the application for the exploration license in</w:t>
      </w:r>
    </w:p>
    <w:p>
      <w:pPr>
        <w:spacing w:before="6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year 2002. And upon completion of the exploration the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had made an application for the Industrial Mining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licensing in 2004. The Petitioner had submitted the applica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0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for a mechanized Mine Project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2004. The environmental scoping meeting had been held in</w:t>
      </w:r>
    </w:p>
    <w:p>
      <w:pPr>
        <w:spacing w:before="6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2004. The environmental scoping was carried by the FD (PAA)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2005. The report had been kept for public review teice.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(Vide R 2) The revised TOR had been submitted to the project</w:t>
      </w:r>
    </w:p>
    <w:p>
      <w:pPr>
        <w:spacing w:before="6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proponent on 28-6-2005. Thereafter, the revised EIAR had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submitted by the project proponent in September 2006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marked as P 27. Finally, the TEC by their “FINAL REPORT”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 recommended  the  approval  of  the  project  subject  to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certain conditions which are annexed to the said document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R2. As mentioned earlier the TEC comprised of the CEA and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PAA. Consequently, the project had been approved in compli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ance with NEA regulation 13.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the duty had not been performed simply through lack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interest the court is more likely to decide that there had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been a breach of duty. Such a conclusion is different where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decision had been made but the reasons are irrational. In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case the NEA had not acted in compliance with the NEA</w:t>
      </w:r>
    </w:p>
    <w:p>
      <w:pPr>
        <w:spacing w:before="6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regulations after the petitioner had submitted the EIAR in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September 2006, and after it had been recommended and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approved by the TEC, which comprised of the CEA and PAA.</w:t>
      </w:r>
    </w:p>
    <w:p>
      <w:pPr>
        <w:spacing w:before="210" w:line="21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 am of the view that the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was in breach</w:t>
      </w:r>
    </w:p>
    <w:p>
      <w:pPr>
        <w:spacing w:before="1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a statutory duty amounting to unfairness and an abuse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power when he did not comply with gazetting the project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approved by the TEC subject to the conditions 2.1 to 2.25 in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 2.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issue a writ of mandamus as prayed for in prayer (b) of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 in favour of the petitioner. Consequently, I direct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7th respondent to act in compliance with section 23BB 4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NEA read along with NEA regulation 13 (i) and regula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8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Dissanayake and others [Uva Magnettetle] vs. Geological Survey and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0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Mines Bureau and others (Rohini Marasinghe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0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371</w:t>
      </w:r>
    </w:p>
    <w:p>
      <w:pPr>
        <w:spacing w:before="37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tion 15 and publish the approval of the project within 30 days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today. And as I have mentioned earlier the PAA should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comply with the NEA regulation 14 and forward the Authority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plan to monitor the project.</w:t>
      </w:r>
    </w:p>
    <w:p>
      <w:pPr>
        <w:spacing w:before="261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application of the petitioner is allowed and the prayer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 of the petition is granted in favour of the petitioner.</w:t>
      </w:r>
    </w:p>
    <w:p>
      <w:pPr>
        <w:spacing w:before="26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1653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FONSEkA vS. LT. GENERAL JAGATH JAYASURIYA</w:t>
      </w:r>
    </w:p>
    <w:p>
      <w:pPr>
        <w:spacing w:before="105" w:line="204" w:lineRule="exact"/>
        <w:ind w:left="3238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AND FIvE OTHERS</w:t>
      </w:r>
    </w:p>
    <w:p>
      <w:pPr>
        <w:spacing w:before="58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ERIC  BASNAyAkE, J.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SALAM  J.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ABEyRATNE J.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679/2010 (DB)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MAy 24, 25, 26, 31, 2011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JuNE 1, 8, 14, 22, 23, 2011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6, 28, 2011</w:t>
      </w:r>
    </w:p>
    <w:p>
      <w:pPr>
        <w:spacing w:before="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AuguST 1, 3, 2011</w:t>
      </w:r>
    </w:p>
    <w:p>
      <w:pPr>
        <w:spacing w:before="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 12. 15, 2011</w:t>
      </w:r>
    </w:p>
    <w:p>
      <w:pPr>
        <w:spacing w:before="475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Writ of Certiorari – Decision of a Court Marshal – Army Act – Sec-</w:t>
      </w:r>
    </w:p>
    <w:p>
      <w:pPr>
        <w:spacing w:before="3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tion 57, Section 109 [e], Section 133 – Charges bad in law? Guide-</w:t>
      </w:r>
    </w:p>
    <w:p>
      <w:pPr>
        <w:spacing w:before="32" w:line="211" w:lineRule="exact"/>
        <w:ind w:left="1077"/>
      </w:pPr>
      <w:r>
        <w:rPr>
          <w:b w:val="true"/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lines – No force or authority – Charges prescribed/ Bias of the judge</w:t>
      </w:r>
    </w:p>
    <w:p>
      <w:pPr>
        <w:spacing w:before="32" w:line="211" w:lineRule="exact"/>
        <w:ind w:left="1077"/>
      </w:pPr>
      <w:r>
        <w:rPr>
          <w:b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advocate – Constitution Art 89. 91 [1] a – Disqualifcation from</w:t>
      </w:r>
    </w:p>
    <w:p>
      <w:pPr>
        <w:spacing w:before="32" w:line="211" w:lineRule="exact"/>
        <w:ind w:left="1077"/>
      </w:pPr>
      <w:r>
        <w:rPr>
          <w:b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being elected  to Parliament – Reasons not given – Judicial body</w:t>
      </w:r>
    </w:p>
    <w:p>
      <w:pPr>
        <w:spacing w:before="32" w:line="211" w:lineRule="exact"/>
        <w:ind w:left="1077"/>
      </w:pPr>
      <w:r>
        <w:rPr>
          <w:b w:val="true"/>
          <w:spacing w:val="-4"/>
          <w:sz w:val="18"/>
          <w:szCs w:val="18"/>
          <w:rFonts w:ascii="DejaVu Serif" w:hAnsi="DejaVu Serif" w:cs="DejaVu Serif"/>
          <w:color w:val="231f20"/>
        </w:rPr>
        <w:t xml:space="preserve">– Suppression of material facts – fatal? Uberrima fdes – What are</w:t>
      </w:r>
    </w:p>
    <w:p>
      <w:pPr>
        <w:spacing w:before="3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material facts? – To be decided by Court only?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sought to quash the decision of the respondents to con-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vict the petitioner in Court Marshal 2, and to quash the sentence of 30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months imprisonment.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– Ex Army Commander – was taken into military custody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8.2.2010 and kept in custody until the Court Marshal. In the Court</w:t>
      </w:r>
    </w:p>
    <w:p>
      <w:pPr>
        <w:spacing w:before="3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Marshal 1 – the petitioner was charged – that he engaged in political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activities whilst being subject to Military Law. The petitioner was con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victed of the charges and was imposed the sentence of cashiering from</w:t>
      </w:r>
    </w:p>
    <w:p>
      <w:pPr>
        <w:spacing w:before="32" w:line="211" w:lineRule="exact"/>
        <w:ind w:left="1077"/>
      </w:pP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the Army. Court Marshal 2 was convened on 17.3.2010 with the appoint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ment of 2-4 respondents as its President and Members. The 4 charges –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relate to the petitioner having served as Chairman of the Tender Board</w:t>
      </w:r>
    </w:p>
    <w:p>
      <w:pPr>
        <w:spacing w:before="32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pertaining to the procurement of certain equipment – the charges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alleged that tenders were awarded to</w:t>
      </w:r>
      <w:r>
        <w:rPr>
          <w:sz w:val="18"/>
          <w:szCs w:val="18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 Company through H Company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373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that</w:t>
      </w:r>
      <w:r>
        <w:rPr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petitioner’s son –in-law had an interest or concern with H</w:t>
      </w:r>
    </w:p>
    <w:p>
      <w:pPr>
        <w:spacing w:before="1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company. It was alleged that the petitioner by concealing or failing to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disclose that his son-in-law had such intent or concern – did commit a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fraudulent act- punishable under section 109 [3] of the Army Act.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respondents contended that, the petitioner has misrepresented and</w:t>
      </w:r>
    </w:p>
    <w:p>
      <w:pPr>
        <w:spacing w:before="1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suppressed material facts with a view to misleading/deceiving Court.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contended that, the alleged suppression goes only to the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ground of bias, and as bias was not one of the main grounds urged at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hearing the application does not depend upon bias.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 petitioner who seeks relief by writ which is an extra-ordinary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remedy must in fairness to Court, bare every material fact so that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discretion of  Court is not wrongly invoked or exercised.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is perfectly settled that a person who makes an ex parte applica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 to Court is under an obligation to make that fullest possible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disclosure of all material facts within his knowledge.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If there is anything like deception the Court ought not to go in to</w:t>
      </w:r>
    </w:p>
    <w:p>
      <w:pPr>
        <w:spacing w:before="1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merits, but simply say" we will not listen to your application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because of what you have done.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Abdus Salam J.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“Material facts are those which are material for the Judge to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know in dealing with the application as made, materiality is to be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decided by Court and not by the assessment of the applicant or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his legal advisers.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Whether the facts not disclosed are of suffcient materiality to jus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tify or require immediate discharge of the order without consider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ation of the merits, depend on the importance of the facts to the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issues, which are to be decided by Court”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 Writ of Certiorari.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 Re The Eighteenth Amendment</w:t>
      </w:r>
    </w:p>
    <w:p>
      <w:pPr>
        <w:spacing w:before="7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G.S.C. Fonseka vs.Dhammika Kitulegoda and seven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SC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1/210 CA. (wrl) 676/2010 S.C.M. 10.1.2011</w:t>
      </w:r>
    </w:p>
    <w:p>
      <w:pPr>
        <w:spacing w:before="9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 vs. Kensington Income Tax Commissioner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(1917) 1kB - 486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Republic of Per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 vs. Driefus Brother and com 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55 LT. 802 al 803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Daglish vs. Jarvie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(1950) - 2 MAC &amp; g 231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Alphonso Appuhamy vs. Hettiarachchi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71 NLR 131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(7)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Athula Ratnayake vs. Lt. Col. Jayasinghe(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78 NLR 35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(8)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Laub vs. Attorney General and Another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(1995) 25 Sri LR 88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(9)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Walker Sons &amp; Co. Ltd., vs. Wijayasena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(1997) 25 NLR 88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(10)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Sarath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Hulangamuwa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Siriwardene,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Principal,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Vishaka</w:t>
      </w:r>
    </w:p>
    <w:p>
      <w:pPr>
        <w:spacing w:before="18" w:line="211" w:lineRule="exact"/>
        <w:ind w:left="1530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Vidyalaya,–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(1986) 1 SLIR 282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(11)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Hotel Galary vs. Mercantile Ltd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(1987) 1 SALR 6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(12)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Dahanayake vs. Sri Lanka Insurance Corporation Ltd 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 Sri LR 67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77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(13)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Blanca Diamonds (Pvt) Ltd v. Wilfred Van Else &amp;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1997 - 1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 LR 360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(14)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Thermax Ltd. V. Schott Industrial Glass Ltd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(1981) FSL 289 - 295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(15)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Bank Mellat v. Nikpour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(1985) FSR 87 (CA)</w:t>
      </w:r>
    </w:p>
    <w:p>
      <w:pPr>
        <w:spacing w:before="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(16)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Brinks MAT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(1988) 3 All ER 188</w:t>
      </w:r>
    </w:p>
    <w:p>
      <w:pPr>
        <w:spacing w:before="18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Romesh de Silva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Sugath Caldera, Wasantha Batagoda, Riad</w:t>
      </w:r>
    </w:p>
    <w:p>
      <w:pPr>
        <w:spacing w:before="1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Ameen, Shanaka Coorey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Eraj de Silva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petitioner.</w:t>
      </w:r>
    </w:p>
    <w:p>
      <w:pPr>
        <w:spacing w:before="132" w:line="211" w:lineRule="exact"/>
        <w:ind w:left="1077"/>
      </w:pP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Bimba Tillekeratne PC Addl. Solicitor General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Buwaneka Aluvi-</w:t>
      </w:r>
    </w:p>
    <w:p>
      <w:pPr>
        <w:spacing w:before="1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hare, DSG. Nerin Pulle, SSC. Shaminda Wickremasinghe SC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Deepthi</w:t>
      </w:r>
    </w:p>
    <w:p>
      <w:pPr>
        <w:spacing w:before="0" w:line="152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Tilakawardane SC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6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160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Goonesekera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Sanjeewa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Jayawardane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13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Sanjeewa Jayawardane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Manoj Bandara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Chintha Rupasinghe</w:t>
      </w:r>
    </w:p>
    <w:p>
      <w:pPr>
        <w:spacing w:before="49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48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December 16, 2011</w:t>
      </w:r>
    </w:p>
    <w:p>
      <w:pPr>
        <w:spacing w:before="120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ERiC BASNAyAkE J.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petitioner  fled  this  application  seeking  a  writ  of</w:t>
      </w:r>
    </w:p>
    <w:p>
      <w:pPr>
        <w:spacing w:before="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certiorari inter alia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to quash the decision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5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respondents to convict (conviction on 17.9.2010) the petitioner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Court Martial II and to quash the sentence of 30 months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imprisonment. When this case was supported, several pre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375</w:t>
      </w:r>
    </w:p>
    <w:p>
      <w:pPr>
        <w:spacing w:before="326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liminary objections were raised on behalf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4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6th respondents. After an inquiry this court (consisting of two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Judges at the time) pronounced an order on 15.12.2010 by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the court postponed the answering of the preliminary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objections to the end of the case.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that time objections were not fled for the respondents.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counter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now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fled.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Thereafter oral submissions were made for petitioner and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respondents and the learned President’s Counsel for the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petitioner made submissions in reply. Written submissions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too were fled. Having carefully considered all the submissions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am of the view that this application for certiorari should be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dismissed</w:t>
      </w:r>
      <w:r>
        <w:rPr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Hence there is no necessity to answer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preliminary objections.</w:t>
      </w:r>
    </w:p>
    <w:p>
      <w:pPr>
        <w:spacing w:before="25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According to the petition fled on 13.10.2010, the peti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tioner is the Ex-Army Commander. The 1st respondent is 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 Army Commander,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are the</w:t>
      </w:r>
    </w:p>
    <w:p>
      <w:pPr>
        <w:spacing w:before="90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President and the Members of the Court Martial II.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was the Judge Advocate.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rendered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exemplary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 to the country as Commander of Sri Lanka Army and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led it to victory in May, 2009 over the Liberation Tigers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Tamil Ealam (LTTE) and put an end to a 30 year old war that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plagued the nation. The petitioner states that the incum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bent Defense Secretary described the petitioner as the “best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Army Commander” in the June 2009 Edition of “Business</w:t>
      </w:r>
    </w:p>
    <w:p>
      <w:pPr>
        <w:spacing w:before="57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Today” magazine. During his career in the Army, which spans a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 of forty years, the pet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itioner was awarded prestigious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awards and also won several honours.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 states that the petitioner took charge of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important military offensive and strategy to enable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army to effectively combat and defeat the LTTE militarily. To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achieve this, the petitioner had established two streams as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command stream and common stream. When persons serv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in the command stream were put to serve in the common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stream, it was considered a demotion and humiliation and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made them bear a grudge with the petitioner.</w:t>
      </w:r>
    </w:p>
    <w:p>
      <w:pPr>
        <w:spacing w:before="24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After winning the war the petitioner was promoted to</w:t>
      </w:r>
    </w:p>
    <w:p>
      <w:pPr>
        <w:spacing w:before="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rank of general. The petitioner relinquished duties as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Commander on 14.7.2009. On 15.7.2009 the petitioner was</w:t>
      </w:r>
    </w:p>
    <w:p>
      <w:pPr>
        <w:spacing w:before="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appointed as Chief of Defense Staff. The petitioner states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by letter dated 12.11.2009 the petitioner sought to retire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Army with effect from 1.12.2009. However by letter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14.11.2009 the petitioner was sent on retirement with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immediate effect.</w:t>
      </w:r>
    </w:p>
    <w:p>
      <w:pPr>
        <w:spacing w:before="24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petitioner states that he was invited by the major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political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contest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Presidential Election as the “common candidate”. Ever since</w:t>
      </w:r>
    </w:p>
    <w:p>
      <w:pPr>
        <w:spacing w:before="4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his nomination as common candidate there has been “a coher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ent, systematic and discernible course of events, amounting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law to targeted malice. Reducing and thereafter removing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petitioner’s security totally, the armed forces surrounding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hotel the petitioner occupied on the day of the Presiden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tial Election, arresting and searching his supporters can be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described as some of those events.</w:t>
      </w:r>
    </w:p>
    <w:p>
      <w:pPr>
        <w:spacing w:before="2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military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custody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8.2.2010 and kept in custody until the Court Martial. In the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frst Court Martial the petitio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ner was charged that he engaged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political activities whilst being subject to military law. The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was convicted of the charges and was imposed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53.04mm;width:28.22mm;height:0.00mm;margin-left:19.00mm;margin-top:53.04mm;width:28.2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81.69mm;width:99.94mm;height:0.00mm;margin-left:19.00mm;margin-top:181.69mm;width:99.9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ntence of cashiering from the Army. The petitioner stated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while in military custody the petitioner contested Parlia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mentary Elections held in April 2010 and was elected to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Parliament.</w:t>
      </w:r>
    </w:p>
    <w:p>
      <w:pPr>
        <w:spacing w:before="2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Martial II</w:t>
      </w:r>
    </w:p>
    <w:p>
      <w:pPr>
        <w:spacing w:before="23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Court  Martial II was convened on 17.3.2010 and was</w:t>
      </w:r>
    </w:p>
    <w:p>
      <w:pPr>
        <w:spacing w:before="0" w:line="189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reconvened on 6.4.2010 with the appointment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6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respondents as its President and Members. There were</w:t>
      </w:r>
    </w:p>
    <w:p>
      <w:pPr>
        <w:spacing w:before="1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four  charges.  The  charges  relate  to  the  petitioner  having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served as Chairman of the Tender Board pertaining to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procurement of:-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234 – Day Vision Binoculars (6.11. 2007).</w:t>
      </w:r>
    </w:p>
    <w:p>
      <w:pPr>
        <w:spacing w:before="14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50 – 12v Maintenance Free batteries (23.8.2007)</w:t>
      </w:r>
    </w:p>
    <w:p>
      <w:pPr>
        <w:spacing w:before="14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50 – 5kVA generators (28.2.2008)</w:t>
      </w:r>
    </w:p>
    <w:p>
      <w:pPr>
        <w:spacing w:before="14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 – VHF Direction Finders (23.7.2008)</w:t>
      </w:r>
    </w:p>
    <w:p>
      <w:pPr>
        <w:spacing w:before="23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all four charges the tenders were awarded to M/s.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British Borneo Defense –Australia through Hicrop (Pvt.) Ltd.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charges alleged that the petitioner’s son-in-law Danuna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Tilekeratne had an interest or concern with M/s. Hicrop (Pvt.)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Ltd. If this relationship was disclosed the petitioner should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disassociated himself from the tender process in accor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dance with paragraphs 1:4:2 and 1:4:3 of the Procurement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guidelines of 2006. The petitioner by concealing or failing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disclose that Danuna Tilekeratne is the son-in-law did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 a fraudulent act punishable under section 109 (e) of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Army Act.</w:t>
      </w:r>
    </w:p>
    <w:p>
      <w:pPr>
        <w:spacing w:before="2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Charges based on guidelines have no force or authority</w:t>
      </w:r>
    </w:p>
    <w:p>
      <w:pPr>
        <w:spacing w:before="26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petitioner submit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ted that these charges are bad in law. The learned President’s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submitted that concealing such relationship did not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constitute an offence. The procurement agency was created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8.7.2004 on a Presidential direction. The agency set up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guidelines. These guidelines have no force or authority as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guidelines have not been approved by the Parliament. In</w:t>
      </w:r>
    </w:p>
    <w:p>
      <w:pPr>
        <w:spacing w:before="0" w:line="195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case of IN RE THE EIgHTEENTH AMENDMENT</w:t>
      </w:r>
      <w:r>
        <w:rPr>
          <w:sz w:val="21"/>
          <w:szCs w:val="21"/>
          <w:rFonts w:ascii="Bookman Old Style" w:hAnsi="Bookman Old Style" w:cs="Bookman Old Style"/>
          <w:color w:val="231f20"/>
          <w:spacing w:val="-2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seven</w:t>
      </w:r>
    </w:p>
    <w:p>
      <w:pPr>
        <w:spacing w:before="12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Judge Beach of the Supreme Court held that rules setting out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procedure and guidelines either approved by Parliament</w:t>
      </w:r>
    </w:p>
    <w:p>
      <w:pPr>
        <w:spacing w:before="3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or by the power of the council, is restricted to the formation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guidelines only. In that sense it is not law and where there is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law there is no disobeying of law. Thus there is no obliga-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for the petitioner to disassociate himself from the tender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process or even to disclose the relationship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was charged and convicted under section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109 (c) of the Army Act which is as follows:-</w:t>
      </w:r>
    </w:p>
    <w:p>
      <w:pPr>
        <w:spacing w:before="237" w:line="246" w:lineRule="exact"/>
        <w:ind w:left="1508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Every person subject to military law who (a). (b), (c), (d) (not</w:t>
      </w:r>
    </w:p>
    <w:p>
      <w:pPr>
        <w:spacing w:before="39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reproduced) (e) commits any other fraudulent act herein be-</w:t>
      </w:r>
    </w:p>
    <w:p>
      <w:pPr>
        <w:spacing w:before="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fore not particularly specifed or any act of a cruel, indecent or</w:t>
      </w:r>
    </w:p>
    <w:p>
      <w:pPr>
        <w:spacing w:before="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unnatural kind, shall be guilty of a military offence and shall,</w:t>
      </w:r>
    </w:p>
    <w:p>
      <w:pPr>
        <w:spacing w:before="39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conviction by a court martial, be liable to suffer simple or</w:t>
      </w:r>
    </w:p>
    <w:p>
      <w:pPr>
        <w:spacing w:before="39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rigorous imprisonment for a term not exceeding three years</w:t>
      </w:r>
    </w:p>
    <w:p>
      <w:pPr>
        <w:spacing w:before="39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 any less severe punishment in the scale set out in Section</w:t>
      </w:r>
    </w:p>
    <w:p>
      <w:pPr>
        <w:spacing w:before="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133.</w:t>
      </w:r>
    </w:p>
    <w:p>
      <w:pPr>
        <w:spacing w:before="23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petitioner sub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mits that the offences referred to under section 109 (e) should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interpreted according to the rule of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ejusdem generis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The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offences referred to in section 109 (a) to (d) are concern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ing personal gain. For there to be personal gain, the tender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have been wrongfully given. The tender was awarded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recommendation of the  Evaluation Board. There was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evidence to suggest that the petitioner inf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uenced the Ten-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der Board. There was no allegation of the tender having being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2.70mm;width:110.00mm;height:0.00mm;margin-left:19.00mm;margin-top:62.70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7.61mm;width:7.04mm;height:0.00mm;margin-left:19.00mm;margin-top:67.61mm;width:7.0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60mm;margin-top:112.43mm;width:102.40mm;height:0.00mm;margin-left:26.60mm;margin-top:112.43mm;width:102.4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17.34mm;width:110.00mm;height:0.00mm;margin-left:19.00mm;margin-top:117.34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71.97mm;width:48.89mm;height:0.00mm;margin-left:19.00mm;margin-top:171.97mm;width:48.8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wron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gly. No allegation that anybody unlawfully gained.</w:t>
      </w:r>
    </w:p>
    <w:p>
      <w:pPr>
        <w:spacing w:before="3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Thus it becomes purely a technical matter. Can it be said that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act committed, that is by chairing the Tender Board with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knowledge that the son-in-law of the petitioner had inter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 in Hycrop Ltd., is fraudulent? It is the fraudulent act that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becomes an offence.</w:t>
      </w:r>
    </w:p>
    <w:p>
      <w:pPr>
        <w:spacing w:before="2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Offences are prescribed in terms of section 57 of the Army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Act.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57 of the Army Act is as follows:-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 a  person  subject  to  military  law  commits  any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ceases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subject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military law, he may be taken in to and kept in military cus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tody and be tried and punished for that offence by a court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martial:</w:t>
      </w:r>
    </w:p>
    <w:p>
      <w:pPr>
        <w:spacing w:before="22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Provided that he shall not be so tried after the lapse of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six months from the date of the commission of such offence,</w:t>
      </w:r>
    </w:p>
    <w:p>
      <w:pPr>
        <w:spacing w:before="3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unless such offence is the offence of mutiny, desertion or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fraudulent enlistment (emphasis added).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 Section (2) not reproduced.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submitted that the peti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tioner was charged in April 2010. The offences were commit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ted in the year 2007 &amp; 2008. The charges were brought more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than six months after the commission of the act and thus the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offences even considered valid are prescribed.</w:t>
      </w:r>
    </w:p>
    <w:p>
      <w:pPr>
        <w:spacing w:before="2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Bias of the Judge Advocate</w:t>
      </w:r>
    </w:p>
    <w:p>
      <w:pPr>
        <w:spacing w:before="22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petitioner submitted that</w:t>
      </w:r>
    </w:p>
    <w:p>
      <w:pPr>
        <w:spacing w:before="0" w:line="18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conduct of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was suspicious and ques-</w:t>
      </w:r>
    </w:p>
    <w:p>
      <w:pPr>
        <w:spacing w:before="9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tionable.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 who was away at that time was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specia</w:t>
      </w: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lly fown from the united kingdom to be the Judge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19.01mm;width:75.34mm;height:0.00mm;margin-left:19.00mm;margin-top:119.01mm;width:75.3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73.63mm;width:48.15mm;height:0.00mm;margin-left:19.00mm;margin-top:173.63mm;width:48.1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Advocate for both Court Martial (I &amp; II). The army has a</w:t>
      </w:r>
    </w:p>
    <w:p>
      <w:pPr>
        <w:spacing w:before="0" w:line="17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regular  Judge  Advocate  who  is  a  Major-general.  The 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1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is the Judge Advocate in the Navy. The learned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Advocate</w:t>
      </w:r>
    </w:p>
    <w:p>
      <w:pPr>
        <w:spacing w:before="2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should be unbiased. The learned counsel complained that</w:t>
      </w:r>
    </w:p>
    <w:p>
      <w:pPr>
        <w:spacing w:before="0" w:line="17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5th respondent did not deny when suggested that he (5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1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respondent) had appeared against the petitioner as a junior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in the Supreme Court in a fundamental rights case.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Prosecuting Counsel as well as the Judge Advocate have</w:t>
      </w:r>
    </w:p>
    <w:p>
      <w:pPr>
        <w:spacing w:before="2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been Deputy Solicitors general from the Attorney-general’s</w:t>
      </w:r>
    </w:p>
    <w:p>
      <w:pPr>
        <w:spacing w:before="2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Department. The counsel vehemently submitted that it was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5th respondent who conducted the Court Martial. It was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 that the conduct of the Judge Advocate was ques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tionable and for the reasons given leads to suspicion which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warrant the issue of a writ. The learned President’s Counsel</w:t>
      </w:r>
    </w:p>
    <w:p>
      <w:pPr>
        <w:spacing w:before="2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however refrained from addressing court with regard to any</w:t>
      </w:r>
    </w:p>
    <w:p>
      <w:pPr>
        <w:spacing w:before="2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mis-directions or non-directions in the summing up before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Court Martial.</w:t>
      </w:r>
    </w:p>
    <w:p>
      <w:pPr>
        <w:spacing w:before="22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 of cashiering and imprisonment</w:t>
      </w:r>
    </w:p>
    <w:p>
      <w:pPr>
        <w:spacing w:before="22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petitioner sub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mitted that the petitioner had been cashiered along with the</w:t>
      </w:r>
    </w:p>
    <w:p>
      <w:pPr>
        <w:spacing w:before="2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imprisonment. The petitioner was already cashiered in the</w:t>
      </w:r>
    </w:p>
    <w:p>
      <w:pPr>
        <w:spacing w:before="0" w:line="17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Martial previously. Therefore it was submitted that</w:t>
      </w:r>
    </w:p>
    <w:p>
      <w:pPr>
        <w:spacing w:before="11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this order has to be quashed. However it transpired that it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only the sentence that was confrmed. In terms of section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134 an offcer shall be sentenced to be cashiered before he is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sentenced to imprisonment. Therefore the second cashiering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appeared to be only a formality which was rectifed.</w:t>
      </w:r>
    </w:p>
    <w:p>
      <w:pPr>
        <w:spacing w:before="22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Disproportionate Sentence</w:t>
      </w:r>
    </w:p>
    <w:p>
      <w:pPr>
        <w:spacing w:before="22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had been sentenced to 30 months impris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onment. The learned President’s Counsel for the petitioner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submitted that if the petitioner chaired 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Tender Board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knowing that his son-in-law had interests in Hycrop through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whom the tender was awarded to British Borneo, if at all the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 conduct would have been un-ethical. If that is so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 the petitioner deserve such severe sentence?</w:t>
      </w:r>
    </w:p>
    <w:p>
      <w:pPr>
        <w:spacing w:before="22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counsel further submitted that the sentence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Court Martial could impose under section 109 is imprison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simple or rigorous for a term not exceeding three years.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 this section makes provision for the Tribunal to con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sider a less severe punishment “in the scale set out in section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133 of the Army Act. Section 133 is as follows:-</w:t>
      </w:r>
    </w:p>
    <w:p>
      <w:pPr>
        <w:spacing w:before="22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133 (1) Subject to the provisions of section 134, the fol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lowing shall be the scale of punishments, in descending order</w:t>
      </w:r>
    </w:p>
    <w:p>
      <w:pPr>
        <w:spacing w:before="2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severity, which may be inficted on offcers convicted of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offences by Court Martial:-</w:t>
      </w:r>
    </w:p>
    <w:p>
      <w:pPr>
        <w:spacing w:before="2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  death;</w:t>
      </w:r>
    </w:p>
    <w:p>
      <w:pPr>
        <w:spacing w:before="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  rigorous imprisonment;</w:t>
      </w:r>
    </w:p>
    <w:p>
      <w:pPr>
        <w:spacing w:before="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  simple imprisonment;</w:t>
      </w:r>
    </w:p>
    <w:p>
      <w:pPr>
        <w:spacing w:before="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  cashiering;</w:t>
      </w:r>
    </w:p>
    <w:p>
      <w:pPr>
        <w:spacing w:before="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dismissal from the army;</w:t>
      </w:r>
    </w:p>
    <w:p>
      <w:pPr>
        <w:spacing w:before="1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(f)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forfeiture, in the prescribed manner, of seniority of</w:t>
      </w:r>
    </w:p>
    <w:p>
      <w:pPr>
        <w:spacing w:before="2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rank, either in the army or in the corps to which the</w:t>
      </w:r>
    </w:p>
    <w:p>
      <w:pPr>
        <w:spacing w:before="25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offender belongs, or in both; or, in the case of an</w:t>
      </w:r>
    </w:p>
    <w:p>
      <w:pPr>
        <w:spacing w:before="2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whose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promotion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depends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length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25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service, forfeiture of all or any part of his service for</w:t>
      </w:r>
    </w:p>
    <w:p>
      <w:pPr>
        <w:spacing w:before="2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purpose of promotion;</w:t>
      </w:r>
    </w:p>
    <w:p>
      <w:pPr>
        <w:spacing w:before="1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(g)  severe reprimand or reprimand;</w:t>
      </w:r>
    </w:p>
    <w:p>
      <w:pPr>
        <w:spacing w:before="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(h)  such penal deductions from pay as are authorized by</w:t>
      </w:r>
    </w:p>
    <w:p>
      <w:pPr>
        <w:spacing w:before="2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Act.</w:t>
      </w:r>
    </w:p>
    <w:p>
      <w:pPr>
        <w:spacing w:before="22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 section (2) not reproduced.</w:t>
      </w:r>
    </w:p>
    <w:p>
      <w:pPr>
        <w:spacing w:before="22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learned counsel submitted that the petitioner was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 a sentence with an ulteri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motive and if proved could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93.93mm;width:16.89mm;height:0.00mm;margin-left:19.00mm;margin-top:93.93mm;width:16.8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60mm;margin-top:102.20mm;width:17.41mm;height:0.00mm;margin-left:26.60mm;margin-top:102.20mm;width:17.4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33.01mm;width:25.80mm;height:0.00mm;margin-left:26.00mm;margin-top:133.01mm;width:25.8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96.02mm;margin-top:142.53mm;width:32.98mm;height:0.00mm;margin-left:96.02mm;margin-top:142.53mm;width:32.9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47.30mm;width:72.74mm;height:0.00mm;margin-left:26.00mm;margin-top:147.30mm;width:72.7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24.26mm;margin-top:147.30mm;width:4.74mm;height:0.00mm;margin-left:124.26mm;margin-top:147.30mm;width:4.7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52.06mm;width:103.00mm;height:0.00mm;margin-left:26.00mm;margin-top:152.06mm;width:103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56.82mm;width:36.81mm;height:0.00mm;margin-left:26.00mm;margin-top:156.82mm;width:36.8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quashed by way of a certiorari. The learned counsel sub-</w:t>
      </w:r>
    </w:p>
    <w:p>
      <w:pPr>
        <w:spacing w:before="2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mitted that the petitioner became a challenge to none other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than the President of this country and therefore there was a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move to keep the petitioner away so that he will not become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challenge.</w:t>
      </w:r>
    </w:p>
    <w:p>
      <w:pPr>
        <w:spacing w:before="22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When a person is imposed a sentence of six months or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more, he is disqualifed from being elected as President or as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Member of Parliament. Article 91 (1)  (a) of the Constitution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as follows:-</w:t>
      </w:r>
    </w:p>
    <w:p>
      <w:pPr>
        <w:spacing w:before="221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91(1) No person shall be qualifed to be elected as a Mem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3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ber of Parliament or to sit and vote in Parliament – (a) if he is</w:t>
      </w:r>
    </w:p>
    <w:p>
      <w:pPr>
        <w:spacing w:before="23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 becomes subject to any of the disqualifcations specifed in</w:t>
      </w:r>
    </w:p>
    <w:p>
      <w:pPr>
        <w:spacing w:before="2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Article 89; (b) to (g) not reproduced.</w:t>
      </w:r>
    </w:p>
    <w:p>
      <w:pPr>
        <w:spacing w:before="22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 89 is as follows:-</w:t>
      </w:r>
    </w:p>
    <w:p>
      <w:pPr>
        <w:spacing w:before="22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89. No person shall be qualifed to be an elector at an election</w:t>
      </w:r>
    </w:p>
    <w:p>
      <w:pPr>
        <w:spacing w:before="2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the President, or of the Members of Parliament. . . . if he</w:t>
      </w:r>
    </w:p>
    <w:p>
      <w:pPr>
        <w:spacing w:before="23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subject to any of the following disqualifcations namely</w:t>
      </w:r>
    </w:p>
    <w:p>
      <w:pPr>
        <w:spacing w:before="23" w:line="246" w:lineRule="exact"/>
        <w:ind w:left="1474"/>
      </w:pPr>
      <w:r>
        <w:rPr>
          <w:i w:val="true"/>
          <w:spacing w:val="6"/>
          <w:sz w:val="21"/>
          <w:szCs w:val="21"/>
          <w:rFonts w:ascii="Cambria" w:hAnsi="Cambria" w:cs="Cambria"/>
          <w:color w:val="231f20"/>
        </w:rPr>
        <w:t xml:space="preserve">– (a), (b), (c) &amp; (e) to (j) not reproduced.</w:t>
      </w:r>
    </w:p>
    <w:p>
      <w:pPr>
        <w:spacing w:before="22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(d)  if he is serving or has during the period of seven years im-</w:t>
      </w:r>
    </w:p>
    <w:p>
      <w:pPr>
        <w:spacing w:before="2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mediately preceding completed serving of a sentence of im-</w:t>
      </w:r>
    </w:p>
    <w:p>
      <w:pPr>
        <w:spacing w:before="23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prisonment (by whatever name called) for a term not less</w:t>
      </w:r>
    </w:p>
    <w:p>
      <w:pPr>
        <w:spacing w:before="23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six months imposed after conviction by any court for</w:t>
      </w:r>
    </w:p>
    <w:p>
      <w:pPr>
        <w:spacing w:before="23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 offence punishable with imprisonment for a term not</w:t>
      </w:r>
    </w:p>
    <w:p>
      <w:pPr>
        <w:spacing w:before="23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less than two years or is under sentence of death or is</w:t>
      </w:r>
    </w:p>
    <w:p>
      <w:pPr>
        <w:spacing w:before="23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serving or has during the period of seven years immedi-</w:t>
      </w:r>
    </w:p>
    <w:p>
      <w:pPr>
        <w:spacing w:before="2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ately preceding completed the serving of a sentence of im-</w:t>
      </w:r>
    </w:p>
    <w:p>
      <w:pPr>
        <w:spacing w:before="2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prisonment for a term not less than six months awarded in</w:t>
      </w:r>
    </w:p>
    <w:p>
      <w:pPr>
        <w:spacing w:before="2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lieu of execution of such sentence (emphasis added):</w:t>
      </w:r>
    </w:p>
    <w:p>
      <w:pPr>
        <w:spacing w:before="22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Proviso not reproduced.</w:t>
      </w:r>
    </w:p>
    <w:p>
      <w:pPr>
        <w:spacing w:before="136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petitioner sub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mitted that is why the petitioner was given an imprisonment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49.37mm;width:40.89mm;height:0.00mm;margin-left:19.00mm;margin-top:49.37mm;width:40.8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99.27mm;width:109.20mm;height:0.00mm;margin-left:19.00mm;margin-top:99.27mm;width:109.2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27.72mm;width:110.00mm;height:0.00mm;margin-left:19.00mm;margin-top:127.7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33.08mm;width:110.00mm;height:0.00mm;margin-left:19.00mm;margin-top:133.08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38.44mm;width:97.71mm;height:0.00mm;margin-left:19.00mm;margin-top:138.44mm;width:97.7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383</w:t>
      </w:r>
    </w:p>
    <w:p>
      <w:pPr>
        <w:spacing w:before="38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exceeding 6 months. He further submitted that the conviction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sentence are both colourable and should be subject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review.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Failure to give reasons</w:t>
      </w:r>
    </w:p>
    <w:p>
      <w:pPr>
        <w:spacing w:before="255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learned counsel submitted that the Court Martial had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declared a court of law in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G.S.C. Foneka vs. Dhammika</w:t>
      </w:r>
    </w:p>
    <w:p>
      <w:pPr>
        <w:spacing w:before="0" w:line="213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Kitulegoda and seven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wherein the Supreme Court</w:t>
      </w:r>
    </w:p>
    <w:p>
      <w:pPr>
        <w:spacing w:before="1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held that the Court Martial should act judicially. Therefore</w:t>
      </w:r>
    </w:p>
    <w:p>
      <w:pPr>
        <w:spacing w:before="5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Court Martial should give reasons for its decision. How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ever the Supreme Court’s interpretation of the Court Martial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for the purpose of Article 89 (d) of the Constitution.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evidence that Danuna Tilekeratne had interest in Hycrop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submitted that there 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evidence that the petitioner was aware that his son in law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interest in the Hycrop.</w:t>
      </w:r>
    </w:p>
    <w:p>
      <w:pPr>
        <w:spacing w:before="25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Now i shall examine some of the prayers of the petition-</w:t>
      </w:r>
    </w:p>
    <w:p>
      <w:pPr>
        <w:spacing w:before="57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er to his application dated 13.10.2010. The prayers are</w:t>
      </w:r>
    </w:p>
    <w:p>
      <w:pPr>
        <w:spacing w:before="57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numbered from “a” to “i”. Prayer “A” is as follows:</w:t>
      </w:r>
    </w:p>
    <w:p>
      <w:pPr>
        <w:spacing w:before="198" w:line="213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(a). Call for and examine the records maintained by the 1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90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 including video and audio recording of the</w:t>
      </w:r>
    </w:p>
    <w:p>
      <w:pPr>
        <w:spacing w:before="14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proceeding of Court Martial II.</w:t>
      </w:r>
    </w:p>
    <w:p>
      <w:pPr>
        <w:spacing w:before="17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Proyers b, c, d, e and g are not reproduced.</w:t>
      </w:r>
    </w:p>
    <w:p>
      <w:pPr>
        <w:spacing w:before="17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h. Grant an order in the nature of writ of certiorari quash-</w:t>
      </w:r>
    </w:p>
    <w:p>
      <w:pPr>
        <w:spacing w:before="57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ing the entirety of the proceedings held in the aforesaid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 Martial  II.</w:t>
      </w:r>
    </w:p>
    <w:p>
      <w:pPr>
        <w:spacing w:before="17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i. Grant an order in the nature of writ of certiorari quash-</w:t>
      </w:r>
    </w:p>
    <w:p>
      <w:pPr>
        <w:spacing w:before="6" w:line="213" w:lineRule="exact"/>
        <w:ind w:left="1474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ing all orders and/or decisions made by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5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2.80mm;width:110.00mm;height:0.00mm;margin-left:19.00mm;margin-top:62.80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8.30mm;width:110.00mm;height:0.00mm;margin-left:19.00mm;margin-top:68.30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73.81mm;width:110.00mm;height:0.00mm;margin-left:19.00mm;margin-top:73.81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79.31mm;width:70.90mm;height:0.00mm;margin-left:19.00mm;margin-top:79.31mm;width:70.9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 in Court Martial II including the aforesaid or-</w:t>
      </w:r>
    </w:p>
    <w:p>
      <w:pPr>
        <w:spacing w:before="6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der dated 26th August 2010 to proceed with Court Martial</w:t>
      </w:r>
    </w:p>
    <w:p>
      <w:pPr>
        <w:spacing w:before="65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II. Overruling the submissions made on behalf of the De-</w:t>
      </w:r>
    </w:p>
    <w:p>
      <w:pPr>
        <w:spacing w:before="6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fence that there was no prima facie case.</w:t>
      </w:r>
    </w:p>
    <w:p>
      <w:pPr>
        <w:spacing w:before="17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Prayers j, k and l are not reproduced.</w:t>
      </w:r>
    </w:p>
    <w:p>
      <w:pPr>
        <w:spacing w:before="263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one of the grounds urged for the petitioner in the peti-</w:t>
      </w:r>
    </w:p>
    <w:p>
      <w:pPr>
        <w:spacing w:before="6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tion to have the above reliefs is that the 2nd, 3rd and 4th</w:t>
      </w:r>
    </w:p>
    <w:p>
      <w:pPr>
        <w:spacing w:before="6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respondents who sat in the Court Martial ii as its  presi-</w:t>
      </w:r>
    </w:p>
    <w:p>
      <w:pPr>
        <w:spacing w:before="6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dent and Members have been biased.</w:t>
      </w:r>
    </w:p>
    <w:p>
      <w:pPr>
        <w:spacing w:before="26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 stated that the petitioner was responsi-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ble in bringing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from the command</w:t>
      </w:r>
    </w:p>
    <w:p>
      <w:pPr>
        <w:spacing w:before="1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stream to the common stream which was considered as a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demotion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biased in their decisions at the Court Martial. The reason to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bring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 the common stream was that the</w:t>
      </w:r>
    </w:p>
    <w:p>
      <w:pPr>
        <w:spacing w:before="9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made a false statement at a court of inquiry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was found to be untrustworthy and lacking in integrity.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3rd respondent was closely associated with the Secre-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tary Defence and the Secretary Defence had infuence over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3rd respondent.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close intimation</w:t>
      </w:r>
    </w:p>
    <w:p>
      <w:pPr>
        <w:spacing w:before="9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 LTTE in that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was bribed by the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LTTE. What is stated above is contained in paragraphs 40 a,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b, c, 42, 43, 44 and 49 of the petition and are reproduced as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follows:</w:t>
      </w:r>
    </w:p>
    <w:p>
      <w:pPr>
        <w:spacing w:before="263" w:line="246" w:lineRule="exact"/>
        <w:ind w:left="1077"/>
      </w:pPr>
      <w:r>
        <w:rPr>
          <w:i w:val="true"/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40. The petitioner states that despite the inadequacy of time,</w:t>
      </w:r>
    </w:p>
    <w:p>
      <w:pPr>
        <w:spacing w:before="65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when court martial II reconvened on 6th April 2010, the</w:t>
      </w:r>
    </w:p>
    <w:p>
      <w:pPr>
        <w:spacing w:before="65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 raised the following objections to the 2nd, 3rd</w:t>
      </w:r>
    </w:p>
    <w:p>
      <w:pPr>
        <w:spacing w:before="6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4th respondents functioning as President/Member of</w:t>
      </w:r>
    </w:p>
    <w:p>
      <w:pPr>
        <w:spacing w:before="6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 Martial II: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29.78mm;width:9.91mm;height:0.00mm;margin-left:26.00mm;margin-top:29.78mm;width:9.9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5.91mm;margin-top:28.36mm;width:3.36mm;height:0.00mm;margin-left:35.91mm;margin-top:28.36mm;width:3.3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9.27mm;margin-top:29.78mm;width:19.93mm;height:0.00mm;margin-left:39.27mm;margin-top:29.78mm;width:19.9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69.83mm;width:10.38mm;height:0.00mm;margin-left:26.00mm;margin-top:69.83mm;width:10.3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6.38mm;margin-top:68.40mm;width:2.25mm;height:0.00mm;margin-left:36.38mm;margin-top:68.40mm;width:2.2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8.63mm;margin-top:69.83mm;width:22.60mm;height:0.00mm;margin-left:38.63mm;margin-top:69.83mm;width:22.6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25.54mm;width:10.89mm;height:0.00mm;margin-left:26.00mm;margin-top:125.54mm;width:10.89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6.89mm;margin-top:124.12mm;width:2.07mm;height:0.00mm;margin-left:36.89mm;margin-top:124.12mm;width:2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8.97mm;margin-top:125.54mm;width:25.19mm;height:0.00mm;margin-left:38.97mm;margin-top:125.54mm;width:25.1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385</w:t>
      </w:r>
    </w:p>
    <w:p>
      <w:pPr>
        <w:spacing w:before="32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respondent: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was removed from</w:t>
      </w:r>
    </w:p>
    <w:p>
      <w:pPr>
        <w:spacing w:before="139" w:line="246" w:lineRule="exact"/>
        <w:ind w:left="1474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main command stream/line of the Sri Lanka Army</w:t>
      </w:r>
    </w:p>
    <w:p>
      <w:pPr>
        <w:spacing w:before="49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the petitioner while the petitioner was the Command-</w:t>
      </w:r>
    </w:p>
    <w:p>
      <w:pPr>
        <w:spacing w:before="0" w:line="205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er of the Army because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was found to</w:t>
      </w:r>
    </w:p>
    <w:p>
      <w:pPr>
        <w:spacing w:before="82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 untrustworthy and lacking in integrity because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39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had made a false statement at a Court of In-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quiry convened by the petitioner.</w:t>
      </w:r>
    </w:p>
    <w:p>
      <w:pPr>
        <w:spacing w:before="19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respondent: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is closely associ-</w:t>
      </w:r>
    </w:p>
    <w:p>
      <w:pPr>
        <w:spacing w:before="1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ated with the Secretary Defence and both of them are from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Gajaba Regiment. The 3rd respondent had been work-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ing in the Ministry of Defence for two years directly under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Secretary Defence who has time and again made clear</w:t>
      </w:r>
    </w:p>
    <w:p>
      <w:pPr>
        <w:spacing w:before="4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hostility and hatred towards the Petitioner since the</w:t>
      </w:r>
    </w:p>
    <w:p>
      <w:pPr>
        <w:spacing w:before="4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contested his brother at the Presidential Elec-</w:t>
      </w:r>
    </w:p>
    <w:p>
      <w:pPr>
        <w:spacing w:before="0" w:line="205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tion.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was also the head of the Gajaba</w:t>
      </w:r>
    </w:p>
    <w:p>
      <w:pPr>
        <w:spacing w:before="139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Regiment that was brought in to sideline the Sinha Regi-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ment to which the petitioner belonged.</w:t>
      </w:r>
    </w:p>
    <w:p>
      <w:pPr>
        <w:spacing w:before="19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respondent: The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respondent was alleged to</w:t>
      </w:r>
    </w:p>
    <w:p>
      <w:pPr>
        <w:spacing w:before="139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have had intimate connections with the LTTE in that, he</w:t>
      </w:r>
    </w:p>
    <w:p>
      <w:pPr>
        <w:spacing w:before="4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been bribed and/or been on the pay roll of the LTTE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 which the petitioner had taken action and was to take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further action while he was the Commander of the Army.</w:t>
      </w:r>
    </w:p>
    <w:p>
      <w:pPr>
        <w:spacing w:before="24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true copy of the entire case record in Court Martial II</w:t>
      </w:r>
    </w:p>
    <w:p>
      <w:pPr>
        <w:spacing w:before="4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(including the proceedings, the documents marked in evi-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dence by the prosecution and the defence and the written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submissions fled by the parties) as made available to the</w:t>
      </w:r>
    </w:p>
    <w:p>
      <w:pPr>
        <w:spacing w:before="49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petitioner is fled herewith marked P12 in volume I and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pleaded same as part and parcel hereof.</w:t>
      </w:r>
    </w:p>
    <w:p>
      <w:pPr>
        <w:spacing w:before="20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42. The petitioner states that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,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1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were not in the Command Stream of the Army. The said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20mm;margin-top:79.40mm;width:95.32mm;height:0.00mm;margin-left:26.20mm;margin-top:79.40mm;width:95.32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121.52mm;margin-top:77.97mm;width:2.72mm;height:0.00mm;margin-left:121.52mm;margin-top:77.97mm;width:2.72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124.24mm;margin-top:79.40mm;width:4.76mm;height:0.00mm;margin-left:124.24mm;margin-top:79.40mm;width:4.76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26.00mm;margin-top:84.73mm;width:103.00mm;height:0.00mm;margin-left:26.00mm;margin-top:84.73mm;width:103.00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26.00mm;margin-top:90.05mm;width:103.00mm;height:0.00mm;margin-left:26.00mm;margin-top:90.05mm;width:103.00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26.00mm;margin-top:95.38mm;width:26.37mm;height:0.00mm;margin-left:26.00mm;margin-top:95.38mm;width:26.3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spondents w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ere in the Common stream of the Army. Which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(as outlined above) was a virtual demotion and/or humili-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ation within the army.</w:t>
      </w:r>
    </w:p>
    <w:p>
      <w:pPr>
        <w:spacing w:before="253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43. The petitioner states that, since, as outlined above, the</w:t>
      </w:r>
    </w:p>
    <w:p>
      <w:pPr>
        <w:spacing w:before="55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 was responsible for the establishment of such</w:t>
      </w:r>
    </w:p>
    <w:p>
      <w:pPr>
        <w:spacing w:before="55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streams there is a real likelihood of bias/animosity on</w:t>
      </w:r>
    </w:p>
    <w:p>
      <w:pPr>
        <w:spacing w:before="0" w:line="211" w:lineRule="exact"/>
        <w:ind w:left="1474"/>
      </w:pP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part of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,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 against the</w:t>
      </w:r>
    </w:p>
    <w:p>
      <w:pPr>
        <w:spacing w:before="1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petitioner.</w:t>
      </w:r>
    </w:p>
    <w:p>
      <w:pPr>
        <w:spacing w:before="196" w:line="213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44. In the circumstances, the petitioner states that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145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4th respondents are biased and that any decision taken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 these respondents against the petitioner is invalid  and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/or void in law.</w:t>
      </w:r>
    </w:p>
    <w:p>
      <w:pPr>
        <w:spacing w:before="253" w:line="246" w:lineRule="exact"/>
        <w:ind w:left="1077"/>
      </w:pPr>
      <w:r>
        <w:rPr>
          <w:i w:val="true"/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49. The petitioner states that previously a Writ Application bear-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ing No. 350/2010 was fled in the Court of Appeal against</w:t>
      </w:r>
    </w:p>
    <w:p>
      <w:pPr>
        <w:spacing w:before="5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inter alia the said decision of the 2nd to 4th respondents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function as the President and Members in Court Martial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II and the said application was dismissed by the Court of</w:t>
      </w:r>
    </w:p>
    <w:p>
      <w:pPr>
        <w:spacing w:before="55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Appeal by an order dated 29.6.2010. The petitioner has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fled an Application for Special leave to Appeal bearing No.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141/2010 against the said decision of the Court of Appeal</w:t>
      </w:r>
    </w:p>
    <w:p>
      <w:pPr>
        <w:spacing w:before="55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the said Application is presently pending before the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Supreme Court.</w:t>
      </w:r>
    </w:p>
    <w:p>
      <w:pPr>
        <w:spacing w:before="253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petitioner alleged bias on the part of the 5th respondent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I will reproduce paragraphs 65 “d”, “e”. “f”, “u” and “v” to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petition which are as follows:-</w:t>
      </w:r>
    </w:p>
    <w:p>
      <w:pPr>
        <w:spacing w:before="253" w:line="246" w:lineRule="exact"/>
        <w:ind w:left="1077"/>
      </w:pPr>
      <w:r>
        <w:rPr>
          <w:i w:val="true"/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65. The petitioner therefore states, in the totality of the afore-</w:t>
      </w:r>
    </w:p>
    <w:p>
      <w:pPr>
        <w:spacing w:before="0" w:line="211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said circumstances, the aforesaid decision of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88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 dated 17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September 2010 fnding the peti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5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tioner guilty of the aforesaid charges in Court Martial II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387</w:t>
      </w:r>
    </w:p>
    <w:p>
      <w:pPr>
        <w:spacing w:before="38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the purported imposition of sentence of 30 months by</w:t>
      </w:r>
    </w:p>
    <w:p>
      <w:pPr>
        <w:spacing w:before="0" w:line="205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 and all the orders, decisions and/</w:t>
      </w:r>
    </w:p>
    <w:p>
      <w:pPr>
        <w:spacing w:before="13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 fndings and /or proceedings of Court Martial II includ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05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ing the order dated 26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August 2010 to proceed with Court</w:t>
      </w:r>
    </w:p>
    <w:p>
      <w:pPr>
        <w:spacing w:before="1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Martial II and/or the decision contained in the letter dated</w:t>
      </w:r>
    </w:p>
    <w:p>
      <w:pPr>
        <w:spacing w:before="0" w:line="205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30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September 2010 should be quashed by Your Lord-</w:t>
      </w:r>
    </w:p>
    <w:p>
      <w:pPr>
        <w:spacing w:before="1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ships Court on the following amongst other grounds set out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hereinbefore in this Application and the other grounds that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would be urged by counsel for the petitioner at the hearing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this application:</w:t>
      </w:r>
    </w:p>
    <w:p>
      <w:pPr>
        <w:spacing w:before="21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“a”, “b” “c” not reproduced.</w:t>
      </w:r>
    </w:p>
    <w:p>
      <w:pPr>
        <w:spacing w:before="219" w:line="246" w:lineRule="exact"/>
        <w:ind w:left="1077"/>
      </w:pPr>
      <w:r>
        <w:rPr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“d”. The said decisions of both the Court Martial II are moti-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vated by ulterior motive of targeted malice and/or targeted</w:t>
      </w:r>
    </w:p>
    <w:p>
      <w:pPr>
        <w:spacing w:before="4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persecution in law that is so apparent on the face of the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course of events that has unfolded, as set out above.</w:t>
      </w:r>
    </w:p>
    <w:p>
      <w:pPr>
        <w:spacing w:before="219" w:line="246" w:lineRule="exact"/>
        <w:ind w:left="1077"/>
      </w:pPr>
      <w:r>
        <w:rPr>
          <w:i w:val="true"/>
          <w:spacing w:val="12"/>
          <w:sz w:val="21"/>
          <w:szCs w:val="21"/>
          <w:rFonts w:ascii="Cambria" w:hAnsi="Cambria" w:cs="Cambria"/>
          <w:color w:val="231f20"/>
        </w:rPr>
        <w:t xml:space="preserve">“e”. The said decision of Court Martial II is motivated by actual</w:t>
      </w:r>
    </w:p>
    <w:p>
      <w:pPr>
        <w:spacing w:before="0" w:line="205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and/or apparent bias on the part of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5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dents.</w:t>
      </w:r>
    </w:p>
    <w:p>
      <w:pPr>
        <w:spacing w:before="219" w:line="246" w:lineRule="exact"/>
        <w:ind w:left="1077"/>
      </w:pP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“f”. The bias, disqualifcation and/or the aforesaid conduct of</w:t>
      </w:r>
    </w:p>
    <w:p>
      <w:pPr>
        <w:spacing w:before="49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5th respondent Advocate - General as set out above,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renders the decisions of Court Martial II illegal, ultra vires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without jurisdiction.</w:t>
      </w:r>
    </w:p>
    <w:p>
      <w:pPr>
        <w:spacing w:before="21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1"/>
          <w:sz w:val="21"/>
          <w:szCs w:val="21"/>
          <w:rFonts w:ascii="Cambria" w:hAnsi="Cambria" w:cs="Cambria"/>
          <w:color w:val="231f20"/>
        </w:rPr>
        <w:t xml:space="preserve">“g” to “t” not reproduced.</w:t>
      </w:r>
    </w:p>
    <w:p>
      <w:pPr>
        <w:spacing w:before="162" w:line="213" w:lineRule="exact"/>
        <w:ind w:left="1077"/>
      </w:pPr>
      <w:r>
        <w:rPr>
          <w:i w:val="true"/>
          <w:spacing w:val="22"/>
          <w:sz w:val="21"/>
          <w:szCs w:val="21"/>
          <w:rFonts w:ascii="Cambria" w:hAnsi="Cambria" w:cs="Cambria"/>
          <w:color w:val="231f20"/>
        </w:rPr>
        <w:t xml:space="preserve">“u”. The summing up of the 5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Judge Advocate</w:t>
      </w:r>
    </w:p>
    <w:p>
      <w:pPr>
        <w:spacing w:before="1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General is on a wrong footing, takes irrelevant matters into</w:t>
      </w:r>
    </w:p>
    <w:p>
      <w:pPr>
        <w:spacing w:before="4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consideration and fails to take relevant matters into con-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sideration and constitutes a misdirection in law.</w:t>
      </w:r>
    </w:p>
    <w:p>
      <w:pPr>
        <w:spacing w:before="162" w:line="213" w:lineRule="exact"/>
        <w:ind w:left="1077"/>
      </w:pPr>
      <w:r>
        <w:rPr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“v”. The 5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Judge Advacate General has failed to</w:t>
      </w:r>
    </w:p>
    <w:p>
      <w:pPr>
        <w:spacing w:before="1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properly analyze the law, and the charges, and to properly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8.93mm;margin-top:191.63mm;width:100.07mm;height:0.00mm;margin-left:28.93mm;margin-top:191.63mm;width:10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97.09mm;width:81.56mm;height:0.00mm;margin-left:19.00mm;margin-top:197.09mm;width:81.5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fairly summarize the evidence for consideration of the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 Martial.</w:t>
      </w:r>
    </w:p>
    <w:p>
      <w:pPr>
        <w:spacing w:before="22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“w” to “z” and “aa” to “cc” not reproduced.</w:t>
      </w:r>
    </w:p>
    <w:p>
      <w:pPr>
        <w:spacing w:before="25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petitioner in his petition sought notice and an in-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terim relief staying the decision to convict and staying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to impose a sentence of 30 months on the petitioner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until the fnal hearing of this application. The petitioner was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convicted on 17.9.2010 and the sentence was pronounced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30.9.2010. The respondents were noticed by the petitioner 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required by the Court of Appeal (Appellate Procedure) Rules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the petitioner had moved for interim orders.</w:t>
      </w:r>
    </w:p>
    <w:p>
      <w:pPr>
        <w:spacing w:before="251" w:line="246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When this case was taken up for support all the 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represented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counsel.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ted that he would not be supporting for an interim order</w:t>
      </w:r>
    </w:p>
    <w:p>
      <w:pPr>
        <w:spacing w:before="0" w:line="209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at that stage and thus deprived the counsel for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from making submissions. The learned</w:t>
      </w:r>
    </w:p>
    <w:p>
      <w:pPr>
        <w:spacing w:before="1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President’s Counsel did not object to the learned Deputy</w:t>
      </w:r>
    </w:p>
    <w:p>
      <w:pPr>
        <w:spacing w:before="0" w:line="209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Solicitor general making submissions on behalf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 The learned DSg raised preliminary</w:t>
      </w:r>
    </w:p>
    <w:p>
      <w:pPr>
        <w:spacing w:before="14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objections and submissions were heard only with regard to the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preliminary objections for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342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After hearing submissions of counsel for the petitioner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respondents the court decided to issue</w:t>
      </w:r>
    </w:p>
    <w:p>
      <w:pPr>
        <w:spacing w:before="1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notiice on the parties formally. The order with regard to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preliminary objections was postponed.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Thus at the time of</w:t>
      </w:r>
    </w:p>
    <w:p>
      <w:pPr>
        <w:spacing w:before="53" w:line="246" w:lineRule="exact"/>
        <w:ind w:left="1077"/>
      </w:pP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formally issuing notice this case was heard against the</w:t>
      </w:r>
    </w:p>
    <w:p>
      <w:pPr>
        <w:spacing w:before="0" w:line="209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to 4th respondent, ex-parte.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 objections were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fled. In the objections, the respondents rais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 the issue with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 to the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suppression of material facts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389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allegation of</w:t>
      </w:r>
      <w:r>
        <w:rPr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untrustworthiness and lack of integ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rity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 the respondents averred that the</w:t>
      </w:r>
    </w:p>
    <w:p>
      <w:pPr>
        <w:spacing w:before="8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was appointed as Commander/Vice Chancel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lor of the kotalawela Defence university on 24.12.2008 on</w:t>
      </w:r>
    </w:p>
    <w:p>
      <w:pPr>
        <w:spacing w:before="0" w:line="207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recommendation of the petitioner.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denied to having given evidence before a court of inquiry.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3rd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was transferred to the Ministry of</w:t>
      </w:r>
    </w:p>
    <w:p>
      <w:pPr>
        <w:spacing w:before="8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Defence by the petitioner.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was appointed</w:t>
      </w:r>
    </w:p>
    <w:p>
      <w:pPr>
        <w:spacing w:before="1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on 26.10.2007 as Offciating general Offcer, commanding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Division.</w:t>
      </w:r>
    </w:p>
    <w:p>
      <w:pPr>
        <w:spacing w:before="2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being bribed by the LTTE, it was averred that there was a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move to assassinate the 4th respondent while he was the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overall operations Commander, Colombo. Major Anuradha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Perera was court martialled for providing intelligence to the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LTTE  to assassinate the 4th respondent. The said Major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Perera was found guilty and sentenced to death. The death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sentence was commuted to life imprisonment. The respon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dents averred that the petitioner has uttered falsehood and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suppressed material facts.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above information is contained in paragraphs 34f(o)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a, b, c, d, e, (ii) a, b, c, (iii) a, b, c, d, 36 a, b, c, d, e, &amp; f.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objections of the 2nd and 3rd respondents and are repro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duced as follows:-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34. Responding to paragraphs 40, 41, 42, 44, 45, 46,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47, 48 and 49 of the petition, these respondents state as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follows:-</w:t>
      </w:r>
    </w:p>
    <w:p>
      <w:pPr>
        <w:spacing w:before="26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Sub paragraphs “a”, “b”. “c”. “d” and “e” are not repro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duced.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8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34. “f”. Subject and without prejudice to the averments in sub-</w:t>
      </w:r>
    </w:p>
    <w:p>
      <w:pPr>
        <w:spacing w:before="63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paragraph ‘d’ above, these Respondents respond to the</w:t>
      </w:r>
    </w:p>
    <w:p>
      <w:pPr>
        <w:spacing w:before="6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said paragraphs 40 to 48 of the petition as follows:-</w:t>
      </w:r>
    </w:p>
    <w:p>
      <w:pPr>
        <w:spacing w:before="2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7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Responding to paragraph 40 (a) of the  petition, these re-</w:t>
      </w:r>
    </w:p>
    <w:p>
      <w:pPr>
        <w:spacing w:before="6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spondents admit only that the said paragraph contains the</w:t>
      </w:r>
    </w:p>
    <w:p>
      <w:pPr>
        <w:spacing w:before="6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essence of the purported objections raised by the petitioner</w:t>
      </w:r>
    </w:p>
    <w:p>
      <w:pPr>
        <w:spacing w:before="63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2nd respondent and while denying the truth and</w:t>
      </w:r>
    </w:p>
    <w:p>
      <w:pPr>
        <w:spacing w:before="6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accuracy of the content thereof states further as follows:-</w:t>
      </w:r>
    </w:p>
    <w:p>
      <w:pPr>
        <w:spacing w:before="204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 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did not give evidence before the</w:t>
      </w:r>
    </w:p>
    <w:p>
      <w:pPr>
        <w:spacing w:before="15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 of Inquiry referred to therein.</w:t>
      </w:r>
    </w:p>
    <w:p>
      <w:pPr>
        <w:spacing w:before="26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  The said Court of Inquiry was not convened by the Pe-</w:t>
      </w:r>
    </w:p>
    <w:p>
      <w:pPr>
        <w:spacing w:before="6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titioner but by Major General U.B.L. Fernando</w:t>
      </w:r>
    </w:p>
    <w:p>
      <w:pPr>
        <w:spacing w:before="204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(c) 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was not and could not have been</w:t>
      </w:r>
    </w:p>
    <w:p>
      <w:pPr>
        <w:spacing w:before="153" w:line="246" w:lineRule="exact"/>
        <w:ind w:left="1870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found to have made a false statement at the said Court</w:t>
      </w:r>
    </w:p>
    <w:p>
      <w:pPr>
        <w:spacing w:before="6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Inquiry.</w:t>
      </w:r>
    </w:p>
    <w:p>
      <w:pPr>
        <w:spacing w:before="261" w:line="246" w:lineRule="exact"/>
        <w:ind w:left="1474"/>
      </w:pPr>
      <w:r>
        <w:rPr>
          <w:i w:val="true"/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(d)  The petitioner himself, by his conduct manifested the fact</w:t>
      </w:r>
    </w:p>
    <w:p>
      <w:pPr>
        <w:spacing w:before="6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respondent was a perfectly honest, trustwor-</w:t>
      </w:r>
    </w:p>
    <w:p>
      <w:pPr>
        <w:spacing w:before="15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thy and competent offcer in that he recommended the</w:t>
      </w:r>
    </w:p>
    <w:p>
      <w:pPr>
        <w:spacing w:before="6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i w:val="true"/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Respondent to be the Commander/Vice Chancellor of</w:t>
      </w:r>
    </w:p>
    <w:p>
      <w:pPr>
        <w:spacing w:before="96" w:line="213" w:lineRule="exact"/>
        <w:ind w:left="1870"/>
      </w:pPr>
      <w:r>
        <w:rPr>
          <w:i w:val="true"/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the Kotelawala Defence University on or about the 24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153" w:line="246" w:lineRule="exact"/>
        <w:ind w:left="1870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December 2008 and the said appointment was con-</w:t>
      </w:r>
    </w:p>
    <w:p>
      <w:pPr>
        <w:spacing w:before="63" w:line="246" w:lineRule="exact"/>
        <w:ind w:left="1870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frmed by the President of the Republic on or about</w:t>
      </w:r>
    </w:p>
    <w:p>
      <w:pPr>
        <w:spacing w:before="6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26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May 2009. These respondents fle herewith,</w:t>
      </w:r>
    </w:p>
    <w:p>
      <w:pPr>
        <w:spacing w:before="15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marked 2RI2 and 2RI3 respectively and plead as part</w:t>
      </w:r>
    </w:p>
    <w:p>
      <w:pPr>
        <w:spacing w:before="63" w:line="246" w:lineRule="exact"/>
        <w:ind w:left="1870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parcel hereof, true copies of the said recommen-</w:t>
      </w:r>
    </w:p>
    <w:p>
      <w:pPr>
        <w:spacing w:before="6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dation by the petitioner and the said confrmation/ap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pointment by the President of the Republic dated 26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5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May 2009.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391</w:t>
      </w:r>
    </w:p>
    <w:p>
      <w:pPr>
        <w:spacing w:before="368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(e)  By way of further response to paragraph 40(a) of the</w:t>
      </w:r>
    </w:p>
    <w:p>
      <w:pPr>
        <w:spacing w:before="59" w:line="246" w:lineRule="exact"/>
        <w:ind w:left="1870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 these respondents state that the Kotelawala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Defence University is one which imparts training to of-</w:t>
      </w:r>
    </w:p>
    <w:p>
      <w:pPr>
        <w:spacing w:before="59" w:line="246" w:lineRule="exact"/>
        <w:ind w:left="1870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fcers/cader offcers not only of the Army but also of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Navy and the Air Force of Sri Lanka and hence the</w:t>
      </w:r>
    </w:p>
    <w:p>
      <w:pPr>
        <w:spacing w:before="59" w:line="246" w:lineRule="exact"/>
        <w:ind w:left="1870"/>
      </w:pPr>
      <w:r>
        <w:rPr>
          <w:i w:val="true"/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future leaders of the said Forces and as well as certain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foreign students, and hence, the position of Comman-</w:t>
      </w:r>
    </w:p>
    <w:p>
      <w:pPr>
        <w:spacing w:before="59" w:line="246" w:lineRule="exact"/>
        <w:ind w:left="1870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dant/Vice Chancellor of the Kotelawala Defence Uni-</w:t>
      </w:r>
    </w:p>
    <w:p>
      <w:pPr>
        <w:spacing w:before="59" w:line="246" w:lineRule="exact"/>
        <w:ind w:left="1870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versity is a highly prestigious and much sought after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offce in the Army and/or is and can only be given to a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perfectly trustworthy and competent offcer.</w:t>
      </w:r>
    </w:p>
    <w:p>
      <w:pPr>
        <w:spacing w:before="2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(ii)  Responding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paragraph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40(b)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these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 admit only that the said paragraph contains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essence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purported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objections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raised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petitioner to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and deny the veracity of</w:t>
      </w:r>
    </w:p>
    <w:p>
      <w:pPr>
        <w:spacing w:before="149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content thereof. These respondents further state as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follows:-</w:t>
      </w:r>
    </w:p>
    <w:p>
      <w:pPr>
        <w:spacing w:before="200" w:line="213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(a) While both the Secretary Defence and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4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dent are from the Gajaba Regiment, an infantry Regi-</w:t>
      </w:r>
    </w:p>
    <w:p>
      <w:pPr>
        <w:spacing w:before="2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ment of high repute, (the 1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Commander was the late</w:t>
      </w:r>
    </w:p>
    <w:p>
      <w:pPr>
        <w:spacing w:before="149" w:line="246" w:lineRule="exact"/>
        <w:ind w:left="1870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Major General Wijaya Wimalaratna), the said fact is</w:t>
      </w:r>
    </w:p>
    <w:p>
      <w:pPr>
        <w:spacing w:before="2" w:line="213" w:lineRule="exact"/>
        <w:ind w:left="1870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incapable of leading to the inference that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4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dent was in any way biased against the petitioner.</w:t>
      </w:r>
    </w:p>
    <w:p>
      <w:pPr>
        <w:spacing w:before="200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was not closely associated with</w:t>
      </w:r>
    </w:p>
    <w:p>
      <w:pPr>
        <w:spacing w:before="92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Secretary Defence.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was in the</w:t>
      </w:r>
    </w:p>
    <w:p>
      <w:pPr>
        <w:spacing w:before="149" w:line="246" w:lineRule="exact"/>
        <w:ind w:left="1870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Ministry of Defence after he was attached thereto by</w:t>
      </w:r>
    </w:p>
    <w:p>
      <w:pPr>
        <w:spacing w:before="2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order made by the petitioner on or about the 5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April</w:t>
      </w:r>
    </w:p>
    <w:p>
      <w:pPr>
        <w:spacing w:before="149" w:line="246" w:lineRule="exact"/>
        <w:ind w:left="1870"/>
      </w:pPr>
      <w:r>
        <w:rPr>
          <w:i w:val="true"/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2006, and served in that position until he was appointed</w:t>
      </w:r>
    </w:p>
    <w:p>
      <w:pPr>
        <w:spacing w:before="2" w:line="213" w:lineRule="exact"/>
        <w:ind w:left="1870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as offciating General Offcer, Commanding the 21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9" w:line="246" w:lineRule="exact"/>
        <w:ind w:left="1870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Division while still a Brigadier on the 26 of October,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870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2007. These respondents fle herewith, marked R14</w:t>
      </w:r>
    </w:p>
    <w:p>
      <w:pPr>
        <w:spacing w:before="59" w:line="246" w:lineRule="exact"/>
        <w:ind w:left="1870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R15 respectively and plead as part and parcel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hereof, true copies of the said order attaching the 3rd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to the Ministry of Defence dated 5th April</w:t>
      </w:r>
    </w:p>
    <w:p>
      <w:pPr>
        <w:spacing w:before="59" w:line="246" w:lineRule="exact"/>
        <w:ind w:left="1870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2006 and the order made by the petitioner appoint-</w:t>
      </w:r>
    </w:p>
    <w:p>
      <w:pPr>
        <w:spacing w:before="2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ing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 the offciating General Offcer,</w:t>
      </w:r>
    </w:p>
    <w:p>
      <w:pPr>
        <w:spacing w:before="92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Commanding the 21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Division. The post of General Of-</w:t>
      </w:r>
    </w:p>
    <w:p>
      <w:pPr>
        <w:spacing w:before="149" w:line="246" w:lineRule="exact"/>
        <w:ind w:left="1870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fcer Commanding any division is one ordinarily held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 an offcer holding the rank of Major General.</w:t>
      </w:r>
    </w:p>
    <w:p>
      <w:pPr>
        <w:spacing w:before="200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(c)  While  the 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 worked  in  the  Ministry  of</w:t>
      </w:r>
    </w:p>
    <w:p>
      <w:pPr>
        <w:spacing w:before="14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Defence, he did not do so directly under the Secretary,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Defence but only in the capacity of the Assistant to the</w:t>
      </w:r>
    </w:p>
    <w:p>
      <w:pPr>
        <w:spacing w:before="59" w:line="246" w:lineRule="exact"/>
        <w:ind w:left="1870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Military Liaison Offcer Major General WPP Fernando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 the Ministry of Defence and hence, was at the time,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under the said Major General WPP Fernando.</w:t>
      </w:r>
    </w:p>
    <w:p>
      <w:pPr>
        <w:spacing w:before="25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(iii) Responding to paragraph 40 (c) of the petition, these re-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spondents admit only that the said paragraph contains the</w:t>
      </w:r>
    </w:p>
    <w:p>
      <w:pPr>
        <w:spacing w:before="2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essence of the objections raised by the petitioner to the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and deny the truth and accuracy of the con-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tents thereof. These respondents further state as follows:-</w:t>
      </w:r>
    </w:p>
    <w:p>
      <w:pPr>
        <w:spacing w:before="257" w:line="246" w:lineRule="exact"/>
        <w:ind w:left="1474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(a)  The very grave and highly defamatory allegations made</w:t>
      </w:r>
    </w:p>
    <w:p>
      <w:pPr>
        <w:spacing w:before="2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 the petitioner against the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respondent, under the</w:t>
      </w:r>
    </w:p>
    <w:p>
      <w:pPr>
        <w:spacing w:before="92" w:line="213" w:lineRule="exact"/>
        <w:ind w:left="1870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cover of privilege, in objecting to the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being a member of the said Court Martial, were based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nothing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hearsay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were,</w:t>
      </w:r>
    </w:p>
    <w:p>
      <w:pPr>
        <w:spacing w:before="59" w:line="246" w:lineRule="exact"/>
        <w:ind w:left="1870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 facie based purely and wholly on what the petitioner</w:t>
      </w:r>
    </w:p>
    <w:p>
      <w:pPr>
        <w:spacing w:before="59" w:line="246" w:lineRule="exact"/>
        <w:ind w:left="1870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claims to have been told to him by the Director of the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Criminal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Investigation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Department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59" w:line="246" w:lineRule="exact"/>
        <w:ind w:left="1870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said to him by a person suspected of LTTE activities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who was in custody.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