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205" w:line="233" w:lineRule="exact"/>
        <w:ind w:left="12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Containing cases and other matters decided by the</w:t>
      </w:r>
    </w:p>
    <w:p>
      <w:pPr>
        <w:spacing w:before="54" w:line="233" w:lineRule="exact"/>
        <w:ind w:left="1579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Supreme Court and the Court of Appeal of the</w:t>
      </w:r>
    </w:p>
    <w:p>
      <w:pPr>
        <w:spacing w:before="54" w:line="233" w:lineRule="exact"/>
        <w:ind w:left="1754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Democratic Socialist Republic of Sri Lanka</w:t>
      </w:r>
    </w:p>
    <w:p>
      <w:pPr>
        <w:spacing w:before="480" w:line="194" w:lineRule="exact"/>
        <w:ind w:left="2980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[2011] 2 SRI L.R. - PART 2</w:t>
      </w:r>
    </w:p>
    <w:p>
      <w:pPr>
        <w:spacing w:before="158" w:line="194" w:lineRule="exact"/>
        <w:ind w:left="3513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PAGES 29 - 56</w:t>
      </w:r>
    </w:p>
    <w:p>
      <w:pPr>
        <w:spacing w:before="285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Consulting Editors</w:t>
      </w:r>
      <w:r>
        <w:rPr>
          <w:b w:val="true"/>
          <w:sz w:val="16"/>
          <w:szCs w:val="16"/>
          <w:rFonts w:ascii="Arial" w:hAnsi="Arial" w:cs="Arial"/>
          <w:color w:val="231f20"/>
          <w:spacing w:val="6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  HON J. A. N. De SILVA, Chief Justice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(retired on 16.5.2011)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Dr. SHIRANI A. BANDARANAYAKE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Chief Justice (appointed on 17.5.2011)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SATHYA HETTIGE, President,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 of Appeal (until 9.6.2011)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 S. SRISKANDARAJAH President, Court of Appeal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(appointed on 24.6. 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</w:p>
    <w:p>
      <w:pPr>
        <w:spacing w:before="4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9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L. K. WIMALACHANDRA</w:t>
      </w:r>
    </w:p>
    <w:p>
      <w:pPr>
        <w:spacing w:before="21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ROHAN SAHABANDU</w:t>
      </w:r>
    </w:p>
    <w:p>
      <w:pPr>
        <w:spacing w:before="1124" w:line="155" w:lineRule="exact"/>
        <w:ind w:left="2525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PUBLISHED BY THE MINISTRY OF JUSTICE</w:t>
      </w:r>
    </w:p>
    <w:p>
      <w:pPr>
        <w:spacing w:before="44" w:line="155" w:lineRule="exact"/>
        <w:ind w:left="213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Printed at M. D. Gunasena &amp; Co. Printers (Private) Ltd.</w:t>
      </w:r>
    </w:p>
    <w:p>
      <w:pPr>
        <w:spacing w:before="171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24" w:line="233" w:lineRule="exact"/>
        <w:ind w:left="35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 I G E S T</w:t>
      </w:r>
    </w:p>
    <w:p>
      <w:pPr>
        <w:spacing w:before="279" w:line="194" w:lineRule="exact"/>
        <w:ind w:left="1077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/>
      </w:r>
      <w:r>
        <w:rPr>
          <w:b w:val="true"/>
          <w:sz w:val="20"/>
          <w:szCs w:val="20"/>
          <w:rFonts w:ascii="Arial" w:hAnsi="Arial" w:cs="Arial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al" w:hAnsi="Arial" w:cs="Arial"/>
          <w:color w:val="231f20"/>
        </w:rPr>
        <w:t xml:space="preserve">Page</w:t>
      </w:r>
    </w:p>
    <w:p>
      <w:pPr>
        <w:spacing w:before="449" w:line="176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PARTITION LAw –</w:t>
      </w:r>
      <w:r>
        <w:rPr>
          <w:b w:val="true"/>
          <w:sz w:val="16"/>
          <w:szCs w:val="16"/>
          <w:rFonts w:ascii="Arial" w:hAnsi="Arial" w:cs="Arial"/>
          <w:color w:val="231f20"/>
          <w:spacing w:val="21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Section 26 (2) (d) – Judgment not in compliance with</w:t>
      </w:r>
      <w:r>
        <w:rPr>
          <w:sz w:val="16"/>
          <w:szCs w:val="16"/>
          <w:rFonts w:ascii="Arial" w:hAnsi="Arial" w:cs="Arial"/>
          <w:color w:val="231f20"/>
          <w:spacing w:val="384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29</w:t>
      </w:r>
    </w:p>
    <w:p>
      <w:pPr>
        <w:spacing w:before="4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Section 187 of the Civil Procedure Code – Amicable division – Family</w:t>
      </w:r>
    </w:p>
    <w:p>
      <w:pPr>
        <w:spacing w:before="37" w:line="155" w:lineRule="exact"/>
        <w:ind w:left="14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arrangement – Should it be accepted? Testamentary case – Section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545 of the Code – property in dispute not in the inventory – Fatal? Who</w:t>
      </w:r>
    </w:p>
    <w:p>
      <w:pPr>
        <w:spacing w:before="61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is an heir? Constitution Article 138(1)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Jayasekera vs. Perera</w:t>
      </w:r>
    </w:p>
    <w:p>
      <w:pPr>
        <w:spacing w:before="278" w:line="181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PENAL</w:t>
      </w:r>
      <w:r>
        <w:rPr>
          <w:b w:val="true"/>
          <w:sz w:val="16"/>
          <w:szCs w:val="16"/>
          <w:rFonts w:ascii="Arial" w:hAnsi="Arial" w:cs="Arial"/>
          <w:color w:val="231f20"/>
          <w:spacing w:val="60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CODE</w:t>
      </w:r>
      <w:r>
        <w:rPr>
          <w:b w:val="true"/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b w:val="true"/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</w:t>
      </w:r>
      <w:r>
        <w:rPr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293</w:t>
      </w:r>
      <w:r>
        <w:rPr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Culpable</w:t>
      </w:r>
      <w:r>
        <w:rPr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homicide</w:t>
      </w:r>
      <w:r>
        <w:rPr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</w:t>
      </w:r>
      <w:r>
        <w:rPr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294</w:t>
      </w:r>
      <w:r>
        <w:rPr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385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55</w:t>
      </w:r>
    </w:p>
    <w:p>
      <w:pPr>
        <w:spacing w:before="51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Culpable homicide is murder subjected to exceptions stated in Section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294 – Exception 4 – Plea of sudden fight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Bandara V. Hon. Attorney General</w:t>
      </w:r>
    </w:p>
    <w:p>
      <w:pPr>
        <w:spacing w:before="265" w:line="188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PENAL</w:t>
      </w:r>
      <w:r>
        <w:rPr>
          <w:b w:val="true"/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CODE</w:t>
      </w:r>
      <w:r>
        <w:rPr>
          <w:b w:val="true"/>
          <w:sz w:val="16"/>
          <w:szCs w:val="16"/>
          <w:rFonts w:ascii="Arial" w:hAnsi="Arial" w:cs="Arial"/>
          <w:color w:val="231f20"/>
          <w:spacing w:val="7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b w:val="true"/>
          <w:sz w:val="16"/>
          <w:szCs w:val="16"/>
          <w:rFonts w:ascii="Arial" w:hAnsi="Arial" w:cs="Arial"/>
          <w:color w:val="231f2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</w:t>
      </w:r>
      <w:r>
        <w:rPr>
          <w:sz w:val="16"/>
          <w:szCs w:val="16"/>
          <w:rFonts w:ascii="Arial" w:hAnsi="Arial" w:cs="Arial"/>
          <w:color w:val="231f2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365</w:t>
      </w:r>
      <w:r>
        <w:rPr>
          <w:sz w:val="16"/>
          <w:szCs w:val="16"/>
          <w:rFonts w:ascii="Arial" w:hAnsi="Arial" w:cs="Arial"/>
          <w:color w:val="231f2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Evidence</w:t>
      </w:r>
      <w:r>
        <w:rPr>
          <w:sz w:val="16"/>
          <w:szCs w:val="16"/>
          <w:rFonts w:ascii="Arial" w:hAnsi="Arial" w:cs="Arial"/>
          <w:color w:val="231f2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Ordinance</w:t>
      </w:r>
      <w:r>
        <w:rPr>
          <w:sz w:val="16"/>
          <w:szCs w:val="16"/>
          <w:rFonts w:ascii="Arial" w:hAnsi="Arial" w:cs="Arial"/>
          <w:color w:val="231f2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</w:t>
      </w:r>
      <w:r>
        <w:rPr>
          <w:sz w:val="16"/>
          <w:szCs w:val="16"/>
          <w:rFonts w:ascii="Arial" w:hAnsi="Arial" w:cs="Arial"/>
          <w:color w:val="231f2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27</w:t>
      </w:r>
      <w:r>
        <w:rPr>
          <w:sz w:val="16"/>
          <w:szCs w:val="16"/>
          <w:rFonts w:ascii="Arial" w:hAnsi="Arial" w:cs="Arial"/>
          <w:color w:val="231f20"/>
          <w:spacing w:val="385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44</w:t>
      </w:r>
    </w:p>
    <w:p>
      <w:pPr>
        <w:spacing w:before="58" w:line="155" w:lineRule="exact"/>
        <w:ind w:left="1477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Recoveries – Dock Statement – Accused proved to be innocent –</w:t>
      </w:r>
    </w:p>
    <w:p>
      <w:pPr>
        <w:spacing w:before="36" w:line="155" w:lineRule="exact"/>
        <w:ind w:left="1477"/>
      </w:pPr>
      <w:r>
        <w:rPr>
          <w:spacing w:val="9"/>
          <w:sz w:val="16"/>
          <w:szCs w:val="16"/>
          <w:rFonts w:ascii="Arial" w:hAnsi="Arial" w:cs="Arial"/>
          <w:color w:val="231f20"/>
        </w:rPr>
        <w:t xml:space="preserve">Is there burden on the accused to prove anything? When is he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expected</w:t>
      </w:r>
      <w:r>
        <w:rPr>
          <w:sz w:val="16"/>
          <w:szCs w:val="16"/>
          <w:rFonts w:ascii="Arial" w:hAnsi="Arial" w:cs="Arial"/>
          <w:color w:val="231f20"/>
          <w:spacing w:val="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</w:t>
      </w:r>
      <w:r>
        <w:rPr>
          <w:sz w:val="16"/>
          <w:szCs w:val="16"/>
          <w:rFonts w:ascii="Arial" w:hAnsi="Arial" w:cs="Arial"/>
          <w:color w:val="231f20"/>
          <w:spacing w:val="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offer</w:t>
      </w:r>
      <w:r>
        <w:rPr>
          <w:sz w:val="16"/>
          <w:szCs w:val="16"/>
          <w:rFonts w:ascii="Arial" w:hAnsi="Arial" w:cs="Arial"/>
          <w:color w:val="231f20"/>
          <w:spacing w:val="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</w:t>
      </w:r>
      <w:r>
        <w:rPr>
          <w:sz w:val="16"/>
          <w:szCs w:val="16"/>
          <w:rFonts w:ascii="Arial" w:hAnsi="Arial" w:cs="Arial"/>
          <w:color w:val="231f20"/>
          <w:spacing w:val="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explanation?</w:t>
      </w:r>
      <w:r>
        <w:rPr>
          <w:sz w:val="16"/>
          <w:szCs w:val="16"/>
          <w:rFonts w:ascii="Arial" w:hAnsi="Arial" w:cs="Arial"/>
          <w:color w:val="231f20"/>
          <w:spacing w:val="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Ellenborough</w:t>
      </w:r>
      <w:r>
        <w:rPr>
          <w:sz w:val="16"/>
          <w:szCs w:val="16"/>
          <w:rFonts w:ascii="Arial" w:hAnsi="Arial" w:cs="Arial"/>
          <w:color w:val="231f20"/>
          <w:spacing w:val="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principle</w:t>
      </w:r>
      <w:r>
        <w:rPr>
          <w:sz w:val="16"/>
          <w:szCs w:val="16"/>
          <w:rFonts w:ascii="Arial" w:hAnsi="Arial" w:cs="Arial"/>
          <w:color w:val="231f20"/>
          <w:spacing w:val="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Exceptions?</w:t>
      </w:r>
    </w:p>
    <w:p>
      <w:pPr>
        <w:spacing w:before="141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27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Aruna alias Podi Raja vs. Attorney General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377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Jayasekera vs. Perera</w:t>
      </w:r>
    </w:p>
    <w:p>
      <w:pPr>
        <w:spacing w:before="6" w:line="214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574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29</w:t>
      </w:r>
    </w:p>
    <w:p>
      <w:pPr>
        <w:spacing w:before="818" w:line="204" w:lineRule="exact"/>
        <w:ind w:left="2835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JAYASEkERA VS. PERERA</w:t>
      </w:r>
    </w:p>
    <w:p>
      <w:pPr>
        <w:spacing w:before="569" w:line="211" w:lineRule="exact"/>
        <w:ind w:left="1077"/>
      </w:pPr>
      <w:r>
        <w:rPr>
          <w:spacing w:val="21"/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8" w:line="211" w:lineRule="exact"/>
        <w:ind w:left="1077"/>
      </w:pP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ekAnAyAke, J.</w:t>
      </w:r>
    </w:p>
    <w:p>
      <w:pPr>
        <w:spacing w:before="8" w:line="211" w:lineRule="exact"/>
        <w:ind w:left="1077"/>
      </w:pPr>
      <w:r>
        <w:rPr>
          <w:spacing w:val="18"/>
          <w:sz w:val="18"/>
          <w:szCs w:val="18"/>
          <w:rFonts w:ascii="Bookman Old Style" w:hAnsi="Bookman Old Style" w:cs="Bookman Old Style"/>
          <w:color w:val="231f20"/>
        </w:rPr>
        <w:t xml:space="preserve">GoonerAtne, J.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311/95 (f)</w:t>
      </w:r>
    </w:p>
    <w:p>
      <w:pPr>
        <w:spacing w:before="8" w:line="211" w:lineRule="exact"/>
        <w:ind w:left="1077"/>
      </w:pP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DC Colombo 14588/p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mAy 7, 2007</w:t>
      </w:r>
    </w:p>
    <w:p>
      <w:pPr>
        <w:spacing w:before="228" w:line="211" w:lineRule="exact"/>
        <w:ind w:left="1077"/>
      </w:pPr>
      <w:r>
        <w:rPr>
          <w:b w:val="true"/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Partition Law – Section 26 (2) (d) – Judgment not in compliance</w:t>
      </w:r>
    </w:p>
    <w:p>
      <w:pPr>
        <w:spacing w:before="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with Section 187 of the Civil Procedure Code – Amicable division –</w:t>
      </w:r>
    </w:p>
    <w:p>
      <w:pPr>
        <w:spacing w:before="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Family arrangement – Should it be accepted? Testamentary case</w:t>
      </w:r>
    </w:p>
    <w:p>
      <w:pPr>
        <w:spacing w:before="8" w:line="211" w:lineRule="exact"/>
        <w:ind w:left="1077"/>
      </w:pPr>
      <w:r>
        <w:rPr>
          <w:b w:val="true"/>
          <w:i w:val="true"/>
          <w:spacing w:val="17"/>
          <w:sz w:val="18"/>
          <w:szCs w:val="18"/>
          <w:rFonts w:ascii="Cambria" w:hAnsi="Cambria" w:cs="Cambria"/>
          <w:color w:val="231f20"/>
        </w:rPr>
        <w:t xml:space="preserve">– Section 545 of the Code – property in dispute not in the inven-</w:t>
      </w:r>
    </w:p>
    <w:p>
      <w:pPr>
        <w:spacing w:before="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tory – Fatal? Who is an heir? –  Constitution Article 138(1)</w:t>
      </w:r>
    </w:p>
    <w:p>
      <w:pPr>
        <w:spacing w:before="178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In the partition action, the defendants relied on an amicable divi-</w:t>
      </w:r>
    </w:p>
    <w:p>
      <w:pPr>
        <w:spacing w:before="8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sion. the plaintiff contended that the said document has not been</w:t>
      </w:r>
    </w:p>
    <w:p>
      <w:pPr>
        <w:spacing w:before="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notarially executed and as such invalid – and that the other co-own-</w:t>
      </w:r>
    </w:p>
    <w:p>
      <w:pPr>
        <w:spacing w:before="8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ers had not signed same. It was also contended that, the corpus was</w:t>
      </w:r>
    </w:p>
    <w:p>
      <w:pPr>
        <w:spacing w:before="8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not included in the testamentary case of the father of the plaintiff-</w:t>
      </w:r>
    </w:p>
    <w:p>
      <w:pPr>
        <w:spacing w:before="8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respondent and it is a bar to a subsequent partition action. It was</w:t>
      </w:r>
    </w:p>
    <w:p>
      <w:pPr>
        <w:spacing w:before="8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contended by the defendants – appellants that, the requirements in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 187 of the Civil Procedure Code had not been satisfed.</w:t>
      </w:r>
    </w:p>
    <w:p>
      <w:pPr>
        <w:spacing w:before="17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</w:t>
      </w:r>
    </w:p>
    <w:p>
      <w:pPr>
        <w:spacing w:before="17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Anil Gooneratne, J.</w:t>
      </w:r>
    </w:p>
    <w:p>
      <w:pPr>
        <w:spacing w:before="17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“Considering the totality of the evidence although there is no strict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compliance with Section 187. I hold that the District Court is not</w:t>
      </w:r>
    </w:p>
    <w:p>
      <w:pPr>
        <w:spacing w:before="8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in error in entering judgment for the plaintiff since no failure of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justice has prejudiced the defendant.”</w:t>
      </w:r>
    </w:p>
    <w:p>
      <w:pPr>
        <w:spacing w:before="17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fact that the inventory does not include the land in question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should not be a bar to a subsequent partition action. A mere lapse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the inventory of not including a property should not deprive the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plaintiff’s real entitlement to succession. the plaintiff is entitled to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her legal entitlement on the death of her mother.</w:t>
      </w:r>
    </w:p>
    <w:p>
      <w:pPr>
        <w:spacing w:before="17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Heir is a person who succeeds by descent to an estate of inheri-</w:t>
      </w:r>
    </w:p>
    <w:p>
      <w:pPr>
        <w:spacing w:before="8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tance on the death of a person his estate in the absence of  will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passes at once by operation of law to his heirs and that dominium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00.83mm;margin-top:109.83mm;width:0.83mm;height:0.00mm;margin-left:100.83mm;margin-top:109.83mm;width:0.83mm;height:0.00mm;z-index:-1;mso-position-horizontal-relative:page;mso-position-vertical-relative:page;" coordsize="100000,100000" path="m0,-2147483648l0,-2147483648l100000,-2147483648l0,-2147483648xnfe" fillcolor="#231f2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30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vests in them. once it is so vested they cannot be divested of it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except by several well known modes recognized by law.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there is no proper deed or notarially executed document produced</w:t>
      </w:r>
    </w:p>
    <w:p>
      <w:pPr>
        <w:spacing w:before="20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in the trial to prove an amicable arrangement. the document</w:t>
      </w:r>
    </w:p>
    <w:p>
      <w:pPr>
        <w:spacing w:before="20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appears to be a proposal and not signed by all – as such no reli-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ance could be placed on the document.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Long possession may not be suffcient to prove ouster although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one could argue that inference of ouster could be drawn from such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possession.</w:t>
      </w:r>
    </w:p>
    <w:p>
      <w:pPr>
        <w:spacing w:before="19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District Court of Colombo.</w:t>
      </w:r>
    </w:p>
    <w:p>
      <w:pPr>
        <w:spacing w:before="19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Dona Lucihamy vs. Ciciliyanahamy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59 nl 214</w:t>
      </w:r>
    </w:p>
    <w:p>
      <w:pPr>
        <w:spacing w:before="10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Warnakula vs. Ramani Jayawardena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1990 – 1 Sri lr 206</w:t>
      </w:r>
    </w:p>
    <w:p>
      <w:pPr>
        <w:spacing w:before="10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Ceylon Transport Board vs. Ceylon Transport Workers’ Union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71</w:t>
      </w:r>
    </w:p>
    <w:p>
      <w:pPr>
        <w:spacing w:before="20" w:line="211" w:lineRule="exact"/>
        <w:ind w:left="1474"/>
      </w:pPr>
      <w:r>
        <w:rPr>
          <w:spacing w:val="14"/>
          <w:sz w:val="18"/>
          <w:szCs w:val="18"/>
          <w:rFonts w:ascii="Bookman Old Style" w:hAnsi="Bookman Old Style" w:cs="Bookman Old Style"/>
          <w:color w:val="231f20"/>
        </w:rPr>
        <w:t xml:space="preserve">nlr 158</w:t>
      </w:r>
    </w:p>
    <w:p>
      <w:pPr>
        <w:spacing w:before="10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Fernand vs. Dabarera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– 77 nlr 127</w:t>
      </w:r>
    </w:p>
    <w:p>
      <w:pPr>
        <w:spacing w:before="10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Hassen Hanjiar v. Levane Marikkar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15 nlr 275</w:t>
      </w:r>
    </w:p>
    <w:p>
      <w:pPr>
        <w:spacing w:before="10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Perera vs. Kriekenbeck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– 10 nlr 119</w:t>
      </w:r>
    </w:p>
    <w:p>
      <w:pPr>
        <w:spacing w:before="10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Wijewardena vs. Abdul Hamid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– 12 nlr 243</w:t>
      </w:r>
    </w:p>
    <w:p>
      <w:pPr>
        <w:spacing w:before="10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8.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Silva vs. Silva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– 10 nlr 242</w:t>
      </w:r>
    </w:p>
    <w:p>
      <w:pPr>
        <w:spacing w:before="10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9.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Appuhamy vs. Premalal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1984 – 1 Sri lr 209</w:t>
      </w:r>
    </w:p>
    <w:p>
      <w:pPr>
        <w:spacing w:before="10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10.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Maria Perera vs. Albert Perera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1982 2 Sri lr 399</w:t>
      </w:r>
    </w:p>
    <w:p>
      <w:pPr>
        <w:spacing w:before="10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Gamini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Marapana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Navin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Marapana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Palliyaguruge</w:t>
      </w:r>
    </w:p>
    <w:p>
      <w:pPr>
        <w:spacing w:before="2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appellant.</w:t>
      </w:r>
    </w:p>
    <w:p>
      <w:pPr>
        <w:spacing w:before="7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Nihal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Jayamanne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Ajit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Munasinghe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Dilhara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Silva</w:t>
      </w:r>
    </w:p>
    <w:p>
      <w:pPr>
        <w:spacing w:before="2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respondent.</w:t>
      </w:r>
    </w:p>
    <w:p>
      <w:pPr>
        <w:spacing w:before="54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07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2007</w:t>
      </w:r>
    </w:p>
    <w:p>
      <w:pPr>
        <w:spacing w:before="188" w:line="246" w:lineRule="exact"/>
        <w:ind w:left="1077"/>
      </w:pPr>
      <w:r>
        <w:rPr>
          <w:b w:val="true"/>
          <w:spacing w:val="19"/>
          <w:sz w:val="21"/>
          <w:szCs w:val="21"/>
          <w:rFonts w:ascii="Bookman Old Style" w:hAnsi="Bookman Old Style" w:cs="Bookman Old Style"/>
          <w:color w:val="231f20"/>
        </w:rPr>
        <w:t xml:space="preserve">Anil GoonerAtne J.</w:t>
      </w:r>
    </w:p>
    <w:p>
      <w:pPr>
        <w:spacing w:before="21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was a partition action instituted in the District Court</w:t>
      </w:r>
    </w:p>
    <w:p>
      <w:pPr>
        <w:spacing w:before="4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of Colombo in  December 1986 to partition a land called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377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Jayasekera vs. Perera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(Anil Gooneratne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31</w:t>
      </w:r>
    </w:p>
    <w:p>
      <w:pPr>
        <w:spacing w:before="38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‘poththewela owita’ in extent of 2 roods 3.4 perches. the</w:t>
      </w:r>
    </w:p>
    <w:p>
      <w:pPr>
        <w:spacing w:before="4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prayer to the plaint seeks an order in terms of Section 26(2) (d)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the partition law. the plaintiff claims an undivided half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share of the land in question, and the relief sought is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demarcate the half share according to the said section.</w:t>
      </w:r>
    </w:p>
    <w:p>
      <w:pPr>
        <w:spacing w:before="18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Defendants in their statement of claims</w:t>
      </w:r>
    </w:p>
    <w:p>
      <w:pPr>
        <w:spacing w:before="13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disclosed two other parties. the Defendants in their statement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claims had prayed for a dismissal of plaintiff’s action and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claimed shares in the entire corpus in the manner set out in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respective statement of claims fled by them.</w:t>
      </w:r>
    </w:p>
    <w:p>
      <w:pPr>
        <w:spacing w:before="243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At the trial held on 18.6.91 before the District Judge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paragraphs 1 to 5 of the plaint were admitted and thirteen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points of contests were raised. the proceedings of 2.10.91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indicates that points of contest nos. 4 to 13 were corrected.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admissions recorded in paragraphs 3 and 4 gives an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indication as to how the property in question devolved from</w:t>
      </w:r>
    </w:p>
    <w:p>
      <w:pPr>
        <w:spacing w:before="4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original owner b. m. edward Walter perera. the property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said b. m. edward Walter perera devolved on his daughter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Vivien leelawathie perera and his second wife mary pinto,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(after the demise of his frst wife) in equal share. At the hearing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this appeal the learned president’s Counsel for the Defen-</w:t>
      </w:r>
    </w:p>
    <w:p>
      <w:pPr>
        <w:spacing w:before="4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dant Appellant submitted that the plaintiff claims title through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above named Vivien leelawathie perera. He also submit-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ted inter alia that there was an arrangement for an amicable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division between the above named Vivien leelawathie perera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said mary pinto. (2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wife of b. m. edward perera). on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about 1948 as a result of this arrangement the said Vivien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leelawathie perera gave up her rights to the half share which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devolved (earlier) on her from the property in question and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instead possessed, and owned three other properties, namely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pellangahawatta pellangaha owita and bandiya Godallawatta.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fact this is the case of the Defendant Appellant and it was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32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strenuously argued by the said president’s  Counsel regarding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above  points  and  that  the  judgment  delivered  in  the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District Court is also not a judgment in compliance with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Section 187 of the Civil procedure Code and submitted that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court should order a re-trial. He relied on the authorities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 to in</w:t>
      </w:r>
      <w:r>
        <w:rPr>
          <w:sz w:val="21"/>
          <w:szCs w:val="21"/>
          <w:rFonts w:ascii="Bookman Old Style" w:hAnsi="Bookman Old Style" w:cs="Bookman Old Style"/>
          <w:color w:val="231f20"/>
          <w:spacing w:val="-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Dona Lucyhamy v. Ceciliyanahamu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-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Warnakula</w:t>
      </w:r>
    </w:p>
    <w:p>
      <w:pPr>
        <w:spacing w:before="78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 Ramani Jayawardena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Ceylon Transport Board vs.</w:t>
      </w:r>
    </w:p>
    <w:p>
      <w:pPr>
        <w:spacing w:before="78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Ceylon Transport Workers Union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support the view that</w:t>
      </w:r>
    </w:p>
    <w:p>
      <w:pPr>
        <w:spacing w:before="1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judgment of the District Court does not satisfy Section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187 of the Civil procedure Code.</w:t>
      </w:r>
    </w:p>
    <w:p>
      <w:pPr>
        <w:spacing w:before="24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president’s Counsel who appeared for the plaintiff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respondent submitted to this court that the arrangement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referred to above for an amicable division relied upon by</w:t>
      </w:r>
    </w:p>
    <w:p>
      <w:pPr>
        <w:spacing w:before="4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document marked ‘D2” is not notarially executed and as such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invalid. He also stressed that the other co-owners have not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signed ‘D2’ and if at all it is only a proposal. learned presi-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dent’s Counsel also referred to a portion of the judgment and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emphasized the fact that the learned District Judge’s fnd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ings on the above amicable division is that such arrangement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within the family has not been proved, and invited this court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accept this position. further evidence of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also highlighted by counsel at pgs. 433 &amp; 434 of the brief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support the position that after the 1948 arrangement there</w:t>
      </w:r>
    </w:p>
    <w:p>
      <w:pPr>
        <w:spacing w:before="0" w:line="201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was a further transfer and after 1948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is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unable to state the ownership of the property.</w:t>
      </w:r>
    </w:p>
    <w:p>
      <w:pPr>
        <w:spacing w:before="186" w:line="213" w:lineRule="exact"/>
        <w:ind w:left="1508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the attention of this court was also drawn to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Defendant’s evidence at pgs 542 and 543 of the brief where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stated that paragraph 5 of the statement of claim of the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Defendants is incorrect and rejected the amicable division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 the witness stated that Vivian leelawathie perera never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owned the lands described as pellangahawatta and pellan-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gaha owita.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377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Jayasekera vs. Perera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(Anil Gooneratne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33</w:t>
      </w:r>
    </w:p>
    <w:p>
      <w:pPr>
        <w:spacing w:before="38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paragraph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6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</w:t>
      </w:r>
    </w:p>
    <w:p>
      <w:pPr>
        <w:spacing w:before="3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is the daughter of the said Vivian leelawathie perera. the</w:t>
      </w:r>
    </w:p>
    <w:p>
      <w:pPr>
        <w:spacing w:before="3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admission of paragraph 5 of the plaint indicates that all</w:t>
      </w:r>
    </w:p>
    <w:p>
      <w:pPr>
        <w:spacing w:before="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properties of the said Vivien leelawathie perera on her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death in 1958 devolved on francis Joseph boteju by last will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(p 6) which was proved in testamentary case 18728/t (p7).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14.6.1975 by last will 2601 of 30.7.72 the properties were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bequeathed by francis J. boteju to the plaintiff by last will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2601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testamentary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1005/po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paragraph 6 of the plaint has been denied.</w:t>
      </w:r>
    </w:p>
    <w:p>
      <w:pPr>
        <w:spacing w:before="23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Appellant further fortify the argument that the above</w:t>
      </w:r>
    </w:p>
    <w:p>
      <w:pPr>
        <w:spacing w:before="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mentioned testamentary Case no. 18728/t where last will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p6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proved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properties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leelawathie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Vivian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perera devolving on francis Joseph boteju, did not include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property in question in the inventory fled in the said case</w:t>
      </w:r>
    </w:p>
    <w:p>
      <w:pPr>
        <w:spacing w:before="3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no. 18728/t. the inventory is at pgs. 660-663 of the brief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(‘D1’).</w:t>
      </w:r>
    </w:p>
    <w:p>
      <w:pPr>
        <w:spacing w:before="23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 no. 10 seems to have been suggested on this basis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on a perusal of the inventory, it appears that the inventory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does not include the land in question. the other point raised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by the Appellant is that ‘p11’ deed, which was produced by</w:t>
      </w:r>
    </w:p>
    <w:p>
      <w:pPr>
        <w:spacing w:before="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plaintiff which was executed by francis Joseph boteju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refer to the family arrangement and renouncing of rights to</w:t>
      </w:r>
    </w:p>
    <w:p>
      <w:pPr>
        <w:spacing w:before="0" w:line="18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property referred to in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schedule only of the Deed.</w:t>
      </w:r>
    </w:p>
    <w:p>
      <w:pPr>
        <w:spacing w:before="1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property is called millagahawatta alias kelirihenalanse-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watta in talangama. the plaint described the land in ques-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as pottewalaowita in  extent of 2 roods 3.4 perches. the</w:t>
      </w:r>
    </w:p>
    <w:p>
      <w:pPr>
        <w:spacing w:before="0" w:line="18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schedule of Deed ‘p11’ is in extent of about 6 Acres 1 rood</w:t>
      </w:r>
    </w:p>
    <w:p>
      <w:pPr>
        <w:spacing w:before="6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5 perches.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schedule of ‘p11’ refer to a land called</w:t>
      </w:r>
    </w:p>
    <w:p>
      <w:pPr>
        <w:spacing w:before="1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pellangahawatta  owita.  Although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renouncing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rights  to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 is referred to in ‘p11’ it is not certain on a perusal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Deed as to whether it applies to the land described in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schedule to the plaint.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34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Section 547 of the Code was repealed and reintroduced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Section 545 of the Civil procedure Code on the question of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property in dispute not being included in the inventory,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following case law may be noted. In</w:t>
      </w:r>
      <w:r>
        <w:rPr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Fernando vs. Dab-</w:t>
      </w:r>
    </w:p>
    <w:p>
      <w:pPr>
        <w:spacing w:before="0" w:line="197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arera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...........</w:t>
      </w:r>
    </w:p>
    <w:p>
      <w:pPr>
        <w:spacing w:before="330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When an action for declaration of title to a land belong-</w:t>
      </w:r>
    </w:p>
    <w:p>
      <w:pPr>
        <w:spacing w:before="41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ing to a deceased person’s estate is instituted by a person</w:t>
      </w:r>
    </w:p>
    <w:p>
      <w:pPr>
        <w:spacing w:before="41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claiming to be a successor in title of the deceased, section</w:t>
      </w:r>
    </w:p>
    <w:p>
      <w:pPr>
        <w:spacing w:before="4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547 of the Civil procedure Code does not expressly pro-</w:t>
      </w:r>
    </w:p>
    <w:p>
      <w:pPr>
        <w:spacing w:before="4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hibit the maintenance of the action on the ground that</w:t>
      </w:r>
    </w:p>
    <w:p>
      <w:pPr>
        <w:spacing w:before="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name of the land is not included in the Inventory fled</w:t>
      </w:r>
    </w:p>
    <w:p>
      <w:pPr>
        <w:spacing w:before="41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the testamentary action relating to the estate of the</w:t>
      </w:r>
    </w:p>
    <w:p>
      <w:pPr>
        <w:spacing w:before="41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deceased owner. In such a case the burden of estab-</w:t>
      </w:r>
    </w:p>
    <w:p>
      <w:pPr>
        <w:spacing w:before="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lishing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particular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included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Inventory  must  lie  on  the  party  who  takes  such</w:t>
      </w:r>
    </w:p>
    <w:p>
      <w:pPr>
        <w:spacing w:before="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objection.</w:t>
      </w:r>
    </w:p>
    <w:p>
      <w:pPr>
        <w:spacing w:before="182" w:line="213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Hussen Hadjiar vs. Levane Marikkar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whilst this section</w:t>
      </w:r>
    </w:p>
    <w:p>
      <w:pPr>
        <w:spacing w:before="13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penalizes, does not prohibit, transfer of a property which</w:t>
      </w:r>
    </w:p>
    <w:p>
      <w:pPr>
        <w:spacing w:before="41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ought to have been, but has not been administrated.</w:t>
      </w:r>
    </w:p>
    <w:p>
      <w:pPr>
        <w:spacing w:before="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may fairly be argued that the words in section 547 “no</w:t>
      </w:r>
    </w:p>
    <w:p>
      <w:pPr>
        <w:spacing w:before="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 shall be maintainable” mean only shall be capable</w:t>
      </w:r>
    </w:p>
    <w:p>
      <w:pPr>
        <w:spacing w:before="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been proceeded with.</w:t>
      </w:r>
    </w:p>
    <w:p>
      <w:pPr>
        <w:spacing w:before="182" w:line="213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Perera vs. Kriekenbeck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, Section 547 of the Code con-</w:t>
      </w:r>
    </w:p>
    <w:p>
      <w:pPr>
        <w:spacing w:before="13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templates the transfer of the deceased’s assets without</w:t>
      </w:r>
    </w:p>
    <w:p>
      <w:pPr>
        <w:spacing w:before="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formality of taking out probate or letters of adminis-</w:t>
      </w:r>
    </w:p>
    <w:p>
      <w:pPr>
        <w:spacing w:before="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tration at all, and not a mere defciency in stamp duty.</w:t>
      </w:r>
    </w:p>
    <w:p>
      <w:pPr>
        <w:spacing w:before="239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Another point stressed by the plaintiff respondent is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alleged family arrangement in 1948, to renounce the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right to the property in question, and in view of that three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other properties were vested with leelawathie Vivian perera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called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bandi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Godella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377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Jayasekera vs. Perera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(Anil Gooneratne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35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partitioned according to ‘P12’ (fnal decree in case in 5593/P)</w:t>
      </w:r>
    </w:p>
    <w:p>
      <w:pPr>
        <w:spacing w:before="3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the parties in that action were mary pinto’s heirs and</w:t>
      </w:r>
    </w:p>
    <w:p>
      <w:pPr>
        <w:spacing w:before="0" w:line="191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Vivien leelawathie perera. (7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plaintiff) If by the arrange-</w:t>
      </w:r>
    </w:p>
    <w:p>
      <w:pPr>
        <w:spacing w:before="12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ment in ‘D2’ in 1948, was to vest the three other properties</w:t>
      </w:r>
    </w:p>
    <w:p>
      <w:pPr>
        <w:spacing w:before="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leelawathie Vivian perera, there was no need to partition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land called bandigodellawatta in 1952 along with Vivien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leelawathie perera and heirs of mary pinto, being plaintiffs in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case. the response to this position of the respondent by</w:t>
      </w:r>
    </w:p>
    <w:p>
      <w:pPr>
        <w:spacing w:before="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Appellant is that ‘D2’ left bandigodellawatta in common</w:t>
      </w:r>
    </w:p>
    <w:p>
      <w:pPr>
        <w:spacing w:before="3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to both Vivian leelawathie perera and mary pinto’s heirs.</w:t>
      </w:r>
    </w:p>
    <w:p>
      <w:pPr>
        <w:spacing w:before="3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on this aspect of the case I wish to state that no reliance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 be placed on ‘D2’ since it has not been signed by all the</w:t>
      </w:r>
    </w:p>
    <w:p>
      <w:pPr>
        <w:spacing w:before="3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co-owners and not notarially executed. the points stressed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the Appellant that bandigodellawatta was left in common</w:t>
      </w:r>
    </w:p>
    <w:p>
      <w:pPr>
        <w:spacing w:before="3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seems to have been submitted merely to fll a gap and not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substance.</w:t>
      </w:r>
    </w:p>
    <w:p>
      <w:pPr>
        <w:spacing w:before="23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As regards the other two lands included in the alleged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family</w:t>
      </w:r>
      <w:r>
        <w:rPr>
          <w:sz w:val="21"/>
          <w:szCs w:val="21"/>
          <w:rFonts w:ascii="Bookman Old Style" w:hAnsi="Bookman Old Style" w:cs="Bookman Old Style"/>
          <w:color w:val="231f20"/>
          <w:spacing w:val="2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arrangement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2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namely</w:t>
      </w:r>
      <w:r>
        <w:rPr>
          <w:sz w:val="21"/>
          <w:szCs w:val="21"/>
          <w:rFonts w:ascii="Bookman Old Style" w:hAnsi="Bookman Old Style" w:cs="Bookman Old Style"/>
          <w:color w:val="231f20"/>
          <w:spacing w:val="2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pellangaha</w:t>
      </w:r>
      <w:r>
        <w:rPr>
          <w:sz w:val="21"/>
          <w:szCs w:val="21"/>
          <w:rFonts w:ascii="Bookman Old Style" w:hAnsi="Bookman Old Style" w:cs="Bookman Old Style"/>
          <w:color w:val="231f20"/>
          <w:spacing w:val="2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owita</w:t>
      </w:r>
      <w:r>
        <w:rPr>
          <w:sz w:val="21"/>
          <w:szCs w:val="21"/>
          <w:rFonts w:ascii="Bookman Old Style" w:hAnsi="Bookman Old Style" w:cs="Bookman Old Style"/>
          <w:color w:val="231f20"/>
          <w:spacing w:val="2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pellangahawatta,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leelawathie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Vivian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perera as contended by the Appellant, there are two deeds of</w:t>
      </w:r>
    </w:p>
    <w:p>
      <w:pPr>
        <w:spacing w:before="3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gifts marked ‘D3’ &amp; ‘D4’ executed in 1963 &amp; 1964 by the heirs</w:t>
      </w:r>
    </w:p>
    <w:p>
      <w:pPr>
        <w:spacing w:before="3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the said mary pinto which were gifted. It is the respon-</w:t>
      </w:r>
    </w:p>
    <w:p>
      <w:pPr>
        <w:spacing w:before="3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dent’s position that by executing ‘D3’ &amp; ‘D4’ the Appellants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stand of not claiming any right or interest in the lands given</w:t>
      </w:r>
    </w:p>
    <w:p>
      <w:pPr>
        <w:spacing w:before="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leelawathie Vivian perera proved to be false. both deeds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 include the land in dispute in schedule 5 of ‘D3’ &amp; ‘D4’.</w:t>
      </w:r>
    </w:p>
    <w:p>
      <w:pPr>
        <w:spacing w:before="233" w:line="246" w:lineRule="exact"/>
        <w:ind w:left="1508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In view of the objection raised by the Appellant that the</w:t>
      </w:r>
    </w:p>
    <w:p>
      <w:pPr>
        <w:spacing w:before="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judgment is not in compliance with Section 187 of the Civil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Code, evidence in this case and the judgment will</w:t>
      </w:r>
    </w:p>
    <w:p>
      <w:pPr>
        <w:spacing w:before="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have to be examined very carefully. It is apparent that the</w:t>
      </w:r>
    </w:p>
    <w:p>
      <w:pPr>
        <w:spacing w:before="3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fndings of District Judge on the main issue is confned to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about 2/3 paragraphs of the judgment which is contained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immediately before answering the issues.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36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Plaintiff at the beginning confrm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matters referred to in paragraphs 3 – 5 of the plaint. plaintiff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was about 6 years old when her mother Vivian leelawathie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perera died. last will of her mother was produced as ‘p6” and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probate in favour of her uncle francis Joseph boteju was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marked as ‘p7’ in case no. 18728/t. Her uncle died in 1975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his last will was marked as ‘p8’ and probate marked ‘p9’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issued to public trustee. the land in dispute is itemized in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clause 5 sub-section 3 in p8’. there is evidence of plaintiff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visiting the land in dispute with her uncle during his life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time and reference is made to the plantation in the property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concerned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cultivating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persons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purpose by francis Joseph boteju. When ‘p2’ was prepared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plaintiff visited the land. up to 1975 francis Joseph boteju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visited the land and took the produce in this property. this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has been submitted to court, to prove prossession.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is also evidence of the plaintiff regarding the family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arrangement. Plaintiff rejects that position and confrm that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arrangement was for three other properties described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above and not concerning the land in dispute. She refers to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‘p11’ and states that the family arrangement was for three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other properties described in the schedule of ‘p11’ and not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for poththewala owitta, the land in dispute. this witness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categorically states that as regards ‘bandigodallawatta’ there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no arrangement for her mother to own it exclusively. that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position of the Defendant is rejected by her.</w:t>
      </w:r>
    </w:p>
    <w:p>
      <w:pPr>
        <w:spacing w:before="24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cross-examination of the Plaintiff I fnd that certain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about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personal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life,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birth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certifcate,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father, mother’s life etc. has been put to her by the defence to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discredit her but the main issue pertaining to the family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agreement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rejected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seems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disturbed. the question posed to her about the inventory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377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Jayasekera vs. Perera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(Anil Gooneratne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37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land in dispute not being included in same, her an-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swer to that question she admits that the land in question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not been inventorised or not included in ‘D1’. In order to</w:t>
      </w:r>
    </w:p>
    <w:p>
      <w:pPr>
        <w:spacing w:before="4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prove possession this witness mentions that as far as she can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remember since 1962 she had visited the land with her uncle.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this position has been maintained by this witness in cross-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examination, and the attempts to demolish that position has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been successful. Witness had been questioned about the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plantation and cultivation of trees. this court observes that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after so many years it would be diffcult for any witness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 the exact fgure, dates and description. As long as a fair,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reasonable, acceptable position is placed before court, I think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evidence on this aspect of the plaintiff is more proba-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ble up to 1975 under francis Joseph boteju the land had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looked after on his behalf under his supervision by his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employees.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family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arrangement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relied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upon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Appellant’s party has been rejected by the witness and I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observe that it is an unsuccessful attempt by the opposing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party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displace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plaintiff,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version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 more  acceptable  on  this  aspect  of  rejecting  the  family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arrangement.</w:t>
      </w:r>
    </w:p>
    <w:p>
      <w:pPr>
        <w:spacing w:before="24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other witness from the public trustee Department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gave evidence on behalf of the Plaintiff who testifed about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land in dispute from the fle maintained in the Public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trustee’s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Department,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produced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‘p10’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valuation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report which refer to the land in question, in item no. 10 of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'P10'. He also testifed that in 1986 he visited the land and one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mrs. Jayasekera was present and had reprimanded him.</w:t>
      </w:r>
    </w:p>
    <w:p>
      <w:pPr>
        <w:spacing w:before="243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Witness Sediris an employee of francis Joseph boteju also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gave evidence for the plaintiff. Several questions somewhat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irrelevant questions had been put to this witness in cross-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examination. This witness confrms possession of Francis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38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Joseph boteju and the several visits made by francis Joseph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Boteju with the Plaintiff to the land in dispute, and confrm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cultivation on this land took place after 1962. He also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testifed that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never possessed the land.</w:t>
      </w:r>
    </w:p>
    <w:p>
      <w:pPr>
        <w:spacing w:before="330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Defence  led  evidence  of  several  witnesses  in  the</w:t>
      </w:r>
    </w:p>
    <w:p>
      <w:pPr>
        <w:spacing w:before="0" w:line="197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District Court to prove possession including that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7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Defendant. The Grama Sevaka testifed that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Defendant’s husband had employeed persons and cultivated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land  during  1978  to  1986  and  in  1986  the  plaintiff</w:t>
      </w:r>
    </w:p>
    <w:p>
      <w:pPr>
        <w:spacing w:before="4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complained to him about construction of a house on the land.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He also testifed about the plantation in the land. However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prior to 1986 he had not visited the land since he had no</w:t>
      </w:r>
    </w:p>
    <w:p>
      <w:pPr>
        <w:spacing w:before="4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offcial business. He has seen the land prior to 1986 only</w:t>
      </w:r>
    </w:p>
    <w:p>
      <w:pPr>
        <w:spacing w:before="0" w:line="197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when he passed this land by road.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had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never occupied the house on this land.</w:t>
      </w:r>
    </w:p>
    <w:p>
      <w:pPr>
        <w:spacing w:before="182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knows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land</w:t>
      </w:r>
    </w:p>
    <w:p>
      <w:pPr>
        <w:spacing w:before="13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for about 7/8 years and that he is aware that Jayasekera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Defendant’s husband) put up  a hut on this land. He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testifed that his ancestors possessed this land but he admits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Vivian leelawathie perera owned ½ share of the land. 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denies any possession by the plaintiff or her predecessors. 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claims rights on the ½ share devolved on mary pinto.</w:t>
      </w:r>
    </w:p>
    <w:p>
      <w:pPr>
        <w:spacing w:before="182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in her evidence tries to establish long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possession starting from the pinto family construction of the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hut on this land is also testifed by her in evidence and that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one pabilis cultivated on their behalf. there is also evidence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her on the plantation. tax receipts were also produced.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judgment of the District Court has been criticized by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Appellant on the basis that the requirements set out in</w:t>
      </w:r>
    </w:p>
    <w:p>
      <w:pPr>
        <w:spacing w:before="4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Section 187 of the Civil Procedure Code had not been satisfed.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Considering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totality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although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strict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377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Jayasekera vs. Perera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(Anil Gooneratne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39</w:t>
      </w:r>
    </w:p>
    <w:p>
      <w:pPr>
        <w:spacing w:before="38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compliance with Section 187, I hold that the District Court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not in error in entering judgment for the plaintiff, since no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failure of justice has prejudiced the Appellant.</w:t>
      </w:r>
    </w:p>
    <w:p>
      <w:pPr>
        <w:spacing w:before="24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However it would be pertinent  to consider the decision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Supreme Court in</w:t>
      </w:r>
      <w:r>
        <w:rPr>
          <w:sz w:val="21"/>
          <w:szCs w:val="21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Dona Lucihamy vs. Ciciliyanahamy</w:t>
      </w:r>
    </w:p>
    <w:p>
      <w:pPr>
        <w:spacing w:before="4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 lW. De Silva AJ at 216. . . . .</w:t>
      </w:r>
    </w:p>
    <w:p>
      <w:pPr>
        <w:spacing w:before="2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“We are of the opinion that the failure of the trial judge</w:t>
      </w:r>
    </w:p>
    <w:p>
      <w:pPr>
        <w:spacing w:before="45" w:line="246" w:lineRule="exact"/>
        <w:ind w:left="1474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to examine the title of each party has prejudiced the</w:t>
      </w:r>
    </w:p>
    <w:p>
      <w:pPr>
        <w:spacing w:before="45" w:line="246" w:lineRule="exact"/>
        <w:ind w:left="1474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substantial rights of the parties. We accordingly order a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new trial”.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though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l.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W.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Silva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A.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J.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observed so, I am unable to hold the view that the learned</w:t>
      </w:r>
    </w:p>
    <w:p>
      <w:pPr>
        <w:spacing w:before="4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trial Judge in this case has totally failed to examine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 adduced  at  the  trial  and  the  title.  therefore  no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prejudice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caused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substantial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rights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parties. In the light of the above I am inclined to take the</w:t>
      </w:r>
    </w:p>
    <w:p>
      <w:pPr>
        <w:spacing w:before="4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view that the decision in lucihamy’s case would lend no</w:t>
      </w:r>
    </w:p>
    <w:p>
      <w:pPr>
        <w:spacing w:before="4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assistance to the case at hand. I am also mindful of the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provisions contained in the proviso to Article 138(1) of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  nos  5,  6  &amp;  8  refer  to  the  family  arrangement.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entire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rests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issues.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Document ‘D2’ has not been signed by all the co-owners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 one cannot merely suggest an arrangement by way of a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proposal and stop at that if the parties intend to give validity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such arrangement. there should have been a notarially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executed document. In the absence of such document this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court cannot hold that ‘D2’ is a legally binding agreement.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 no. (6) takes another turn. there is no evidence placed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40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 the District Court to even suggest renouncing of rights</w:t>
      </w:r>
    </w:p>
    <w:p>
      <w:pPr>
        <w:spacing w:before="2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as indicated in issue 6, by Vivian leelawathie perera. As</w:t>
      </w:r>
    </w:p>
    <w:p>
      <w:pPr>
        <w:spacing w:before="2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correctly pointed out by the respondent if in fact rights of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Vivian leelawathie perera were renounced there could not be</w:t>
      </w:r>
    </w:p>
    <w:p>
      <w:pPr>
        <w:spacing w:before="2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 subsequent deed of gift as evidence by ‘D3’ &amp; ‘D4’ by the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successors of mary pinto. All this would confuse the issue.</w:t>
      </w:r>
    </w:p>
    <w:p>
      <w:pPr>
        <w:spacing w:before="22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Heir is a person who succeeds by descent to an estate of</w:t>
      </w:r>
    </w:p>
    <w:p>
      <w:pPr>
        <w:spacing w:before="0" w:line="18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inheritance.</w:t>
      </w:r>
      <w:r>
        <w:rPr>
          <w:sz w:val="21"/>
          <w:szCs w:val="21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Wijewardena vs. Abdul Hamid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z w:val="12"/>
          <w:szCs w:val="12"/>
          <w:rFonts w:ascii="Bookman Old Style" w:hAnsi="Bookman Old Style" w:cs="Bookman Old Style"/>
          <w:color w:val="231f20"/>
          <w:spacing w:val="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death of</w:t>
      </w:r>
    </w:p>
    <w:p>
      <w:pPr>
        <w:spacing w:before="11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person his estate, in the absence of a will passes at once by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operation of law to his heirs and the dominium vests in them.</w:t>
      </w:r>
    </w:p>
    <w:p>
      <w:pPr>
        <w:spacing w:before="2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once it is so vested they cannot be divested of it except by</w:t>
      </w:r>
    </w:p>
    <w:p>
      <w:pPr>
        <w:spacing w:before="0" w:line="18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several well known modes recognized by law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Silva vs. Silva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(8)</w:t>
      </w:r>
    </w:p>
    <w:p>
      <w:pPr>
        <w:spacing w:before="314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fact that the inventory does not include the land in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 should not be a bar to subsequent partition suit. As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observed in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Fernando vs. Dabarera ( supra). . . .</w:t>
      </w:r>
    </w:p>
    <w:p>
      <w:pPr>
        <w:spacing w:before="2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When an action for declaration of title to a land belong-</w:t>
      </w:r>
    </w:p>
    <w:p>
      <w:pPr>
        <w:spacing w:before="2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to a deceased person’s estate is instituted by a person</w:t>
      </w:r>
    </w:p>
    <w:p>
      <w:pPr>
        <w:spacing w:before="2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claiming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successor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title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deceased,</w:t>
      </w:r>
    </w:p>
    <w:p>
      <w:pPr>
        <w:spacing w:before="25" w:line="246" w:lineRule="exact"/>
        <w:ind w:left="1474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section 547 of the Civil procedure Code does not expressly</w:t>
      </w:r>
    </w:p>
    <w:p>
      <w:pPr>
        <w:spacing w:before="25" w:line="246" w:lineRule="exact"/>
        <w:ind w:left="1474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prohibit the maintenance of the action on the ground that</w:t>
      </w:r>
    </w:p>
    <w:p>
      <w:pPr>
        <w:spacing w:before="2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name of the land is not included in the Inventory fled</w:t>
      </w:r>
    </w:p>
    <w:p>
      <w:pPr>
        <w:spacing w:before="25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the testamentary action relating to the estate of the</w:t>
      </w:r>
    </w:p>
    <w:p>
      <w:pPr>
        <w:spacing w:before="2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deceased owner.</w:t>
      </w:r>
    </w:p>
    <w:p>
      <w:pPr>
        <w:spacing w:before="223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plaintiff from the age of 6 years, was dependant on others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due to her mother’s demise, at that early age. She is entitled</w:t>
      </w:r>
    </w:p>
    <w:p>
      <w:pPr>
        <w:spacing w:before="2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her legal entitlement on the death of her mother. A mere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lapse in the inventory of not including a property should not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deprive plaintiff’s real entitlement on succession.</w:t>
      </w:r>
    </w:p>
    <w:p>
      <w:pPr>
        <w:spacing w:before="22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alleged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amicable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arrangement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confused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issue and in the absence of valid documentation it would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safe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arrangement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concerned.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377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Jayasekera vs. Perera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(Anil Gooneratne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41</w:t>
      </w:r>
    </w:p>
    <w:p>
      <w:pPr>
        <w:spacing w:before="38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Although the point was stressed by the Appellant about</w:t>
      </w:r>
    </w:p>
    <w:p>
      <w:pPr>
        <w:spacing w:before="5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an amicable arrangement, there is no proper deed or notarially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executed document produced in the trial court to prove such</w:t>
      </w:r>
    </w:p>
    <w:p>
      <w:pPr>
        <w:spacing w:before="5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arrangement. the only document relied upon by the Appellant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is ‘D2’ which appears only to be a proposal and not signed</w:t>
      </w:r>
    </w:p>
    <w:p>
      <w:pPr>
        <w:spacing w:before="5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by all those concerned. As such no reliance could be placed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on ‘D2” and the position would remain the same without a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change of title and will continue in the manner suggested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the admissions recorded in the trial court, without any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arrangement to renounce title of a particular land, which is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subject matter of this case.</w:t>
      </w:r>
    </w:p>
    <w:p>
      <w:pPr>
        <w:spacing w:before="19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Appuhamy v. Premalal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(9)</w:t>
      </w:r>
    </w:p>
    <w:p>
      <w:pPr>
        <w:spacing w:before="344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 -</w:t>
      </w:r>
    </w:p>
    <w:p>
      <w:pPr>
        <w:spacing w:before="253" w:line="246" w:lineRule="exact"/>
        <w:ind w:left="148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 amicable division to be recognized by law must</w:t>
      </w:r>
    </w:p>
    <w:p>
      <w:pPr>
        <w:spacing w:before="55" w:line="246" w:lineRule="exact"/>
        <w:ind w:left="18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be a division that puts an end to co-ownership of</w:t>
      </w:r>
    </w:p>
    <w:p>
      <w:pPr>
        <w:spacing w:before="5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</w:t>
      </w:r>
    </w:p>
    <w:p>
      <w:pPr>
        <w:spacing w:before="253" w:line="246" w:lineRule="exact"/>
        <w:ind w:left="148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amicable division can be given effect to –</w:t>
      </w:r>
    </w:p>
    <w:p>
      <w:pPr>
        <w:spacing w:before="253" w:line="246" w:lineRule="exact"/>
        <w:ind w:left="148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by a deed of partition and a partition plan where</w:t>
      </w:r>
    </w:p>
    <w:p>
      <w:pPr>
        <w:spacing w:before="5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  the  co-owners  sign  agreeing  to  the  division  or</w:t>
      </w:r>
    </w:p>
    <w:p>
      <w:pPr>
        <w:spacing w:before="5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cross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conveyance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executed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each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5" w:line="246" w:lineRule="exact"/>
        <w:ind w:left="18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co-owners whereby the notarial deeds would be the best</w:t>
      </w:r>
    </w:p>
    <w:p>
      <w:pPr>
        <w:spacing w:before="55" w:line="246" w:lineRule="exact"/>
        <w:ind w:left="18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evidence of the termination of the common ownership.</w:t>
      </w:r>
    </w:p>
    <w:p>
      <w:pPr>
        <w:spacing w:before="19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Maria Perera v. Albert Perera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(10)</w:t>
      </w:r>
    </w:p>
    <w:p>
      <w:pPr>
        <w:spacing w:before="344" w:line="246" w:lineRule="exact"/>
        <w:ind w:left="148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 -</w:t>
      </w:r>
    </w:p>
    <w:p>
      <w:pPr>
        <w:spacing w:before="253" w:line="246" w:lineRule="exact"/>
        <w:ind w:left="148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5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amicable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starting-point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prescription even though no deed of partition or cross</w:t>
      </w:r>
    </w:p>
    <w:p>
      <w:pPr>
        <w:spacing w:before="55" w:line="246" w:lineRule="exact"/>
        <w:ind w:left="18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deeds or other documents have been executed. but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42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8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inclusive possession by a co-owner for a period of</w:t>
      </w:r>
    </w:p>
    <w:p>
      <w:pPr>
        <w:spacing w:before="55" w:line="246" w:lineRule="exact"/>
        <w:ind w:left="18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10 years alone cannot give rise to prescriptive title.</w:t>
      </w:r>
    </w:p>
    <w:p>
      <w:pPr>
        <w:spacing w:before="55" w:line="246" w:lineRule="exact"/>
        <w:ind w:left="18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there must be the further important element of a</w:t>
      </w:r>
    </w:p>
    <w:p>
      <w:pPr>
        <w:spacing w:before="55" w:line="246" w:lineRule="exact"/>
        <w:ind w:left="18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“change of circumstances from which an inference</w:t>
      </w:r>
    </w:p>
    <w:p>
      <w:pPr>
        <w:spacing w:before="55" w:line="246" w:lineRule="exact"/>
        <w:ind w:left="18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could reasonably be drawn that such possession is</w:t>
      </w:r>
    </w:p>
    <w:p>
      <w:pPr>
        <w:spacing w:before="55" w:line="246" w:lineRule="exact"/>
        <w:ind w:left="18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adverse to and independent of” all other co-owners.</w:t>
      </w:r>
    </w:p>
    <w:p>
      <w:pPr>
        <w:spacing w:before="55" w:line="246" w:lineRule="exact"/>
        <w:ind w:left="18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there must be proof of circumstances from which</w:t>
      </w:r>
    </w:p>
    <w:p>
      <w:pPr>
        <w:spacing w:before="5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 reasonable  inference  could  be  drawn  that  such</w:t>
      </w:r>
    </w:p>
    <w:p>
      <w:pPr>
        <w:spacing w:before="5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possession  had  become  adverse  at  some  date  ten</w:t>
      </w:r>
    </w:p>
    <w:p>
      <w:pPr>
        <w:spacing w:before="5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years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brought.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mere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exclusive</w:t>
      </w:r>
    </w:p>
    <w:p>
      <w:pPr>
        <w:spacing w:before="5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possession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years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(by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natural</w:t>
      </w:r>
    </w:p>
    <w:p>
      <w:pPr>
        <w:spacing w:before="55" w:line="246" w:lineRule="exact"/>
        <w:ind w:left="18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produce of the land) on a plan not signed by any</w:t>
      </w:r>
    </w:p>
    <w:p>
      <w:pPr>
        <w:spacing w:before="55" w:line="246" w:lineRule="exact"/>
        <w:ind w:left="18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the co-owners to whom the plaintiff claimed lots</w:t>
      </w:r>
    </w:p>
    <w:p>
      <w:pPr>
        <w:spacing w:before="55" w:line="246" w:lineRule="exact"/>
        <w:ind w:left="18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were allotted cannot constitute proof of ouster. the</w:t>
      </w:r>
    </w:p>
    <w:p>
      <w:pPr>
        <w:spacing w:before="5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possession of a co-owner would not become adverse</w:t>
      </w:r>
    </w:p>
    <w:p>
      <w:pPr>
        <w:spacing w:before="5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rights of the other co-owners until there is an</w:t>
      </w:r>
    </w:p>
    <w:p>
      <w:pPr>
        <w:spacing w:before="5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 of ouster or something equivalent to ouster.</w:t>
      </w:r>
    </w:p>
    <w:p>
      <w:pPr>
        <w:spacing w:before="25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Long possession may not be suffcient to prove ouster,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although  one  could  argue  that  inference  of  ouster  could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be drawn from such possession. facts and circumstances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a particular case should be considered before accepting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any adverse possession and ouster in favour of a party to 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partition suit. that burden has not been properly discharged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the Defence, to claim more than their entitlement to land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dispute.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However when considering the totality of evidence placed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 the District Court I cannot conclude that the Appellant</w:t>
      </w:r>
    </w:p>
    <w:p>
      <w:pPr>
        <w:spacing w:before="5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has been prejudiced or some injustice had occurred. All the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possible evidence on both sides had been adduced. this is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case which has a history and ownership of land originally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goes back to the year 1918.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377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Jayasekera vs. Perera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(Anil Gooneratne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43</w:t>
      </w:r>
    </w:p>
    <w:p>
      <w:pPr>
        <w:spacing w:before="38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the circumstances, on a consideration of the totality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the evidence both oral and documentary led in this case.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 am of the view that notwithstanding the District Judge’s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failure to strictly comply with Section 187 of the procedure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Code there is no prejudice to the appellant or any injustice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caused. As such on an examination of the evidence I hold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District Judge is correct in pronouncing judgment in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favour of the plaintiff-respondent. this appeal is dismissed. no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is made with regard to the costs of this appeal.</w:t>
      </w:r>
    </w:p>
    <w:p>
      <w:pPr>
        <w:spacing w:before="253" w:line="246" w:lineRule="exact"/>
        <w:ind w:left="1077"/>
      </w:pPr>
      <w:r>
        <w:rPr>
          <w:b w:val="true"/>
          <w:spacing w:val="12"/>
          <w:sz w:val="21"/>
          <w:szCs w:val="21"/>
          <w:rFonts w:ascii="Bookman Old Style" w:hAnsi="Bookman Old Style" w:cs="Bookman Old Style"/>
          <w:color w:val="231f20"/>
        </w:rPr>
        <w:t xml:space="preserve">CHAndrA ekAnAyAke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44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860" w:line="204" w:lineRule="exact"/>
        <w:ind w:left="1552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ARUNA ALIAS PODI RAJA VS. ATTORNEY GENERAL</w:t>
      </w:r>
    </w:p>
    <w:p>
      <w:pPr>
        <w:spacing w:before="593" w:line="211" w:lineRule="exact"/>
        <w:ind w:left="1077"/>
      </w:pPr>
      <w:r>
        <w:rPr>
          <w:spacing w:val="21"/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32" w:line="211" w:lineRule="exact"/>
        <w:ind w:left="1077"/>
      </w:pP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SISIrA De AbreW, J.</w:t>
      </w:r>
    </w:p>
    <w:p>
      <w:pPr>
        <w:spacing w:before="32" w:line="211" w:lineRule="exact"/>
        <w:ind w:left="1077"/>
      </w:pPr>
      <w:r>
        <w:rPr>
          <w:spacing w:val="15"/>
          <w:sz w:val="18"/>
          <w:szCs w:val="18"/>
          <w:rFonts w:ascii="Bookman Old Style" w:hAnsi="Bookman Old Style" w:cs="Bookman Old Style"/>
          <w:color w:val="231f20"/>
        </w:rPr>
        <w:t xml:space="preserve">upAly AbeyrAtne, J.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71/2003</w:t>
      </w:r>
    </w:p>
    <w:p>
      <w:pPr>
        <w:spacing w:before="32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HC bADullA 67/2000</w:t>
      </w:r>
    </w:p>
    <w:p>
      <w:pPr>
        <w:spacing w:before="0" w:line="166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AuGuSt 31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2009</w:t>
      </w:r>
    </w:p>
    <w:p>
      <w:pPr>
        <w:spacing w:before="354" w:line="211" w:lineRule="exact"/>
        <w:ind w:left="1077"/>
      </w:pPr>
      <w:r>
        <w:rPr>
          <w:b w:val="true"/>
          <w:i w:val="true"/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Penal Code – Section 365 – Evidence Ordinance – Section 27</w:t>
      </w:r>
    </w:p>
    <w:p>
      <w:pPr>
        <w:spacing w:before="32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Recoveries – Dock Statement – Accused proved to be innocent –</w:t>
      </w:r>
    </w:p>
    <w:p>
      <w:pPr>
        <w:spacing w:before="32" w:line="211" w:lineRule="exact"/>
        <w:ind w:left="1077"/>
      </w:pPr>
      <w:r>
        <w:rPr>
          <w:b w:val="true"/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Is there burden on the accused to prove anything? When is he</w:t>
      </w:r>
    </w:p>
    <w:p>
      <w:pPr>
        <w:spacing w:before="3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expected  to  offer  an  explanation?  –  Ellenborough  principle  –</w:t>
      </w:r>
    </w:p>
    <w:p>
      <w:pPr>
        <w:spacing w:before="3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Exceptions?</w:t>
      </w:r>
    </w:p>
    <w:p>
      <w:pPr>
        <w:spacing w:before="202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accused –appellant was convicted of the murder of a man called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 and was sentenced to death.</w:t>
      </w:r>
    </w:p>
    <w:p>
      <w:pPr>
        <w:spacing w:before="202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In appeal it was contended that the trial Judge failed to judicially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evaluate the items of circumstantial evidence and the reliance made by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trial Judge on Section 27 recoveries was erroneous.</w:t>
      </w:r>
    </w:p>
    <w:p>
      <w:pPr>
        <w:spacing w:before="20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When an allegation of murder is leveled against a person if he had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acquired the knowledge of the items he would have divulged the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way he acquired such knowledge in his dock statement which is</w:t>
      </w:r>
    </w:p>
    <w:p>
      <w:pPr>
        <w:spacing w:before="3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not even subjected to cross examination. this is the normal be-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havior. the conditions reached by the trial Judge that the appel-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lant acquired the knowledge of the items recovered by an act done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 him is not objectionable.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An accused person against whom a criminal charge is leveled is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always presumed to be innocent until his guilt is proved. there is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 burden on the accused to prove anything but when strong and</w:t>
      </w:r>
    </w:p>
    <w:p>
      <w:pPr>
        <w:spacing w:before="3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cogent evidence is established an accused person in a criminal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case is expected to offer an explanation of the highly incriminating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circumstances established against him.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62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Aruna Alias Podi Raja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(Sisira de Abrew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45</w:t>
      </w:r>
    </w:p>
    <w:p>
      <w:pPr>
        <w:spacing w:before="362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As a rule a party’s failure to explain damming facts cannot convert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insuffcient evidence into prima facie evidence, but it may cause prima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facie evidence to become presumptive.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Sisira de Abrew,  J.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“When prosecution established a strong incriminating evidence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against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criminal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case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those</w:t>
      </w:r>
    </w:p>
    <w:p>
      <w:pPr>
        <w:spacing w:before="2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circumstances is required to offer an explanation of the highly</w:t>
      </w:r>
    </w:p>
    <w:p>
      <w:pPr>
        <w:spacing w:before="2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incriminating evidence established against him and the failure</w:t>
      </w:r>
    </w:p>
    <w:p>
      <w:pPr>
        <w:spacing w:before="28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to offer such explanation suggests that he has no explanation to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offer”.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High Court of badulla.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Ariyasinghe vs. Attorney General  (G.C. Wickrenasinghe abduction</w:t>
      </w:r>
    </w:p>
    <w:p>
      <w:pPr>
        <w:spacing w:before="28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cave)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2004 2 Sri lr 357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Rex vs. Cochrane and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1814 – Gueney’s reports at 479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King vs. Seeder Silva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41 nlr 337 at 344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Peiris vs. Appuhamy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43 nlr 412 at 418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King vs. Endoris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46 nlr 499 (per Soertsz, J.)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Inspector Arendstz vs. Wilfred Peiris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10 ClW 121 at 123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Queen vs. Seetin 68 NLR 160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8.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Chandradasa vs. Queen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72 nlr 160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9.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Beddavithana vs. A. G.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1990 1 Slr 275 at 278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10.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Republic vs. Illangathilake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1984 2 Sri lr 38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11.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Rex vs. Burdett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(1820) 4b and Ald 161, 162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12.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Chandradasa vs. Queen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72 nlr 160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13.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Queen vs. Santin Singho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65 nlr 445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14.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State of Tamil Nadu vs. Rajendran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1999 Cri l.J. 4552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15.</w:t>
      </w:r>
      <w:r>
        <w:rPr>
          <w:sz w:val="18"/>
          <w:szCs w:val="18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Boby Mathew vs. State of Karanatake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2004 Cri l.J. Vol 3p 3003 at</w:t>
      </w:r>
    </w:p>
    <w:p>
      <w:pPr>
        <w:spacing w:before="28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3015.</w:t>
      </w:r>
    </w:p>
    <w:p>
      <w:pPr>
        <w:spacing w:before="19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Dr. Ranjith Fernando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accused-appellant.</w:t>
      </w:r>
    </w:p>
    <w:p>
      <w:pPr>
        <w:spacing w:before="8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Dappula de Livera DSG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Attorney General.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46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4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october 09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2009</w:t>
      </w:r>
    </w:p>
    <w:p>
      <w:pPr>
        <w:spacing w:before="196" w:line="246" w:lineRule="exact"/>
        <w:ind w:left="1077"/>
      </w:pPr>
      <w:r>
        <w:rPr>
          <w:b w:val="true"/>
          <w:spacing w:val="15"/>
          <w:sz w:val="21"/>
          <w:szCs w:val="21"/>
          <w:rFonts w:ascii="Bookman Old Style" w:hAnsi="Bookman Old Style" w:cs="Bookman Old Style"/>
          <w:color w:val="231f20"/>
        </w:rPr>
        <w:t xml:space="preserve">SiSirA de Abrew J.</w:t>
      </w:r>
    </w:p>
    <w:p>
      <w:pPr>
        <w:spacing w:before="21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accused appellant in this case was convicted of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murder of a man named Illeperuma Archchilage Wimalasena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 was sentenced to death. this appeal is against the said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conviction and the death sentence. the second accused who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charged with the same offence was discharged at the end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the prosecution case. learned Counsel for the appellant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urged the following grounds of appeal as militating against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maintenance of the conviction.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learned trial judge failed judicially to evaluate the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items of circumstantial evidence.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reliance  made  by  the  learned  High  Court  Judge  on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27 recoveries was erroneous.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  to  the  prosecution  case  the  deceased  who</w:t>
      </w:r>
    </w:p>
    <w:p>
      <w:pPr>
        <w:spacing w:before="5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was working in a mine in the morning of 3.11.95 left for his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work place but he never returned home. At the time he left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his home he was wearing a red coloured shirt and a blue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coloured sarong. this red coloured shirt and a piece of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sarong which were recovered in consequence of a statement</w:t>
      </w:r>
    </w:p>
    <w:p>
      <w:pPr>
        <w:spacing w:before="5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made by the appellant were later identifed by the wife of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deceased. this was how the prosecution established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identity of the dead body. Since the deceased did not return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home the wife of the deceased went and made inquiries from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thanagavelu and Gunasinghe who were working with the</w:t>
      </w:r>
    </w:p>
    <w:p>
      <w:pPr>
        <w:spacing w:before="5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deceased in the mine and learnt that on 3.11.95 around</w:t>
      </w:r>
    </w:p>
    <w:p>
      <w:pPr>
        <w:spacing w:before="5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12.30 p.m. the deceased left with the appellant who had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come to meet him. According to thangavalu around 12.30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3.11.95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deceased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seen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chatting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stop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went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62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Aruna Alias Podi Raja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(Sisira de Abrew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47</w:t>
      </w:r>
    </w:p>
    <w:p>
      <w:pPr>
        <w:spacing w:before="3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bus and got down at badalkumbura. When the wife of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deceased went and asked about her husband, the appellant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told her that the deceased after watching a flm went to his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sister’s place. the wife of the deceased thereafter did not see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 for the next eleven months. the red coloured shirt of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deceased and a piece of a sarong worn by the deceased were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found in a toilet pit of an uncle of the appellant. remnants of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human skull and human bones were found in consequence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 statement made by the appellant arrested eleven months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 the disappearance of the deceased.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prosecution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6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led</w:t>
      </w:r>
      <w:r>
        <w:rPr>
          <w:sz w:val="21"/>
          <w:szCs w:val="21"/>
          <w:rFonts w:ascii="Bookman Old Style" w:hAnsi="Bookman Old Style" w:cs="Bookman Old Style"/>
          <w:color w:val="231f20"/>
          <w:spacing w:val="16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following</w:t>
      </w:r>
      <w:r>
        <w:rPr>
          <w:sz w:val="21"/>
          <w:szCs w:val="21"/>
          <w:rFonts w:ascii="Bookman Old Style" w:hAnsi="Bookman Old Style" w:cs="Bookman Old Style"/>
          <w:color w:val="231f20"/>
          <w:spacing w:val="16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items</w:t>
      </w:r>
      <w:r>
        <w:rPr>
          <w:sz w:val="21"/>
          <w:szCs w:val="21"/>
          <w:rFonts w:ascii="Bookman Old Style" w:hAnsi="Bookman Old Style" w:cs="Bookman Old Style"/>
          <w:color w:val="231f20"/>
          <w:spacing w:val="16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6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circumstantial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to prove the change.</w:t>
      </w:r>
    </w:p>
    <w:p>
      <w:pPr>
        <w:spacing w:before="237" w:line="246" w:lineRule="exact"/>
        <w:ind w:left="143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69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All bones recovered in consequence of a statement</w:t>
      </w:r>
    </w:p>
    <w:p>
      <w:pPr>
        <w:spacing w:before="39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by the appellant belong to one person.</w:t>
      </w:r>
    </w:p>
    <w:p>
      <w:pPr>
        <w:spacing w:before="152" w:line="246" w:lineRule="exact"/>
        <w:ind w:left="143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Gender of the said person was proved to be that of a</w:t>
      </w:r>
    </w:p>
    <w:p>
      <w:pPr>
        <w:spacing w:before="39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male.</w:t>
      </w:r>
    </w:p>
    <w:p>
      <w:pPr>
        <w:spacing w:before="152" w:line="246" w:lineRule="exact"/>
        <w:ind w:left="143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69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Age of the person whose bones were recovered in</w:t>
      </w:r>
    </w:p>
    <w:p>
      <w:pPr>
        <w:spacing w:before="39" w:line="246" w:lineRule="exact"/>
        <w:ind w:left="18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consequence of a statement made by the appellant</w:t>
      </w:r>
    </w:p>
    <w:p>
      <w:pPr>
        <w:spacing w:before="39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estimated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between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24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36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years.</w:t>
      </w:r>
    </w:p>
    <w:p>
      <w:pPr>
        <w:spacing w:before="39" w:line="246" w:lineRule="exact"/>
        <w:ind w:left="18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According to the wife of the deceased, the deceased</w:t>
      </w:r>
    </w:p>
    <w:p>
      <w:pPr>
        <w:spacing w:before="39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a young person.</w:t>
      </w:r>
    </w:p>
    <w:p>
      <w:pPr>
        <w:spacing w:before="152" w:line="246" w:lineRule="exact"/>
        <w:ind w:left="143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4.</w:t>
      </w:r>
      <w:r>
        <w:rPr>
          <w:sz w:val="21"/>
          <w:szCs w:val="21"/>
          <w:rFonts w:ascii="Bookman Old Style" w:hAnsi="Bookman Old Style" w:cs="Bookman Old Style"/>
          <w:color w:val="231f20"/>
          <w:spacing w:val="1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of violence on the body of the deceased was</w:t>
      </w:r>
    </w:p>
    <w:p>
      <w:pPr>
        <w:spacing w:before="39" w:line="246" w:lineRule="exact"/>
        <w:ind w:left="18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present. fractures and gun shot injuries were found</w:t>
      </w:r>
    </w:p>
    <w:p>
      <w:pPr>
        <w:spacing w:before="39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skull.</w:t>
      </w:r>
    </w:p>
    <w:p>
      <w:pPr>
        <w:spacing w:before="152" w:line="246" w:lineRule="exact"/>
        <w:ind w:left="143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5.</w:t>
      </w:r>
      <w:r>
        <w:rPr>
          <w:sz w:val="21"/>
          <w:szCs w:val="21"/>
          <w:rFonts w:ascii="Bookman Old Style" w:hAnsi="Bookman Old Style" w:cs="Bookman Old Style"/>
          <w:color w:val="231f20"/>
          <w:spacing w:val="1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Cause of death was due to gun shot injuries or blunt</w:t>
      </w:r>
    </w:p>
    <w:p>
      <w:pPr>
        <w:spacing w:before="39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trauma.</w:t>
      </w:r>
    </w:p>
    <w:p>
      <w:pPr>
        <w:spacing w:before="152" w:line="246" w:lineRule="exact"/>
        <w:ind w:left="143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6.</w:t>
      </w:r>
      <w:r>
        <w:rPr>
          <w:sz w:val="21"/>
          <w:szCs w:val="21"/>
          <w:rFonts w:ascii="Bookman Old Style" w:hAnsi="Bookman Old Style" w:cs="Bookman Old Style"/>
          <w:color w:val="231f20"/>
          <w:spacing w:val="169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appellant and the deceased were known to each</w:t>
      </w:r>
    </w:p>
    <w:p>
      <w:pPr>
        <w:spacing w:before="39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other.</w:t>
      </w:r>
    </w:p>
    <w:p>
      <w:pPr>
        <w:spacing w:before="251" w:line="246" w:lineRule="exact"/>
        <w:ind w:left="143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7.</w:t>
      </w:r>
      <w:r>
        <w:rPr>
          <w:sz w:val="21"/>
          <w:szCs w:val="21"/>
          <w:rFonts w:ascii="Bookman Old Style" w:hAnsi="Bookman Old Style" w:cs="Bookman Old Style"/>
          <w:color w:val="231f20"/>
          <w:spacing w:val="169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deceased was last seen with the appellant on</w:t>
      </w:r>
    </w:p>
    <w:p>
      <w:pPr>
        <w:spacing w:before="41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3.11.95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48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43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8.</w:t>
      </w:r>
      <w:r>
        <w:rPr>
          <w:sz w:val="21"/>
          <w:szCs w:val="21"/>
          <w:rFonts w:ascii="Bookman Old Style" w:hAnsi="Bookman Old Style" w:cs="Bookman Old Style"/>
          <w:color w:val="231f20"/>
          <w:spacing w:val="169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appellant visited the deceased at his work place</w:t>
      </w:r>
    </w:p>
    <w:p>
      <w:pPr>
        <w:spacing w:before="45" w:line="246" w:lineRule="exact"/>
        <w:ind w:left="18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(the mine) around 12.30 p.m. on 3.11.95 and spoke</w:t>
      </w:r>
    </w:p>
    <w:p>
      <w:pPr>
        <w:spacing w:before="4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deceased for about half an hour.</w:t>
      </w:r>
    </w:p>
    <w:p>
      <w:pPr>
        <w:spacing w:before="158" w:line="246" w:lineRule="exact"/>
        <w:ind w:left="143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9.</w:t>
      </w:r>
      <w:r>
        <w:rPr>
          <w:sz w:val="21"/>
          <w:szCs w:val="21"/>
          <w:rFonts w:ascii="Bookman Old Style" w:hAnsi="Bookman Old Style" w:cs="Bookman Old Style"/>
          <w:color w:val="231f20"/>
          <w:spacing w:val="1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appellant and the deeased went in a bus and got</w:t>
      </w:r>
    </w:p>
    <w:p>
      <w:pPr>
        <w:spacing w:before="4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down at badalkumbura on 3.11.95.</w:t>
      </w:r>
    </w:p>
    <w:p>
      <w:pPr>
        <w:spacing w:before="158" w:line="246" w:lineRule="exact"/>
        <w:ind w:left="143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10. the  appellant  left  his  house  on  5.11.95  and  was</w:t>
      </w:r>
    </w:p>
    <w:p>
      <w:pPr>
        <w:spacing w:before="4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missing for about eleven months.</w:t>
      </w:r>
    </w:p>
    <w:p>
      <w:pPr>
        <w:spacing w:before="158" w:line="246" w:lineRule="exact"/>
        <w:ind w:left="143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11. on the direction of the appellant who was arrested</w:t>
      </w:r>
    </w:p>
    <w:p>
      <w:pPr>
        <w:spacing w:before="45" w:line="246" w:lineRule="exact"/>
        <w:ind w:left="18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after about eleven months from the disappearance</w:t>
      </w:r>
    </w:p>
    <w:p>
      <w:pPr>
        <w:spacing w:before="45" w:line="246" w:lineRule="exact"/>
        <w:ind w:left="18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the deceased, the investigating offcer recovered</w:t>
      </w:r>
    </w:p>
    <w:p>
      <w:pPr>
        <w:spacing w:before="45" w:line="246" w:lineRule="exact"/>
        <w:ind w:left="18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remnants of a skull from a place which was 20 meters</w:t>
      </w:r>
    </w:p>
    <w:p>
      <w:pPr>
        <w:spacing w:before="4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away from the appellant’s house. the said  remnants</w:t>
      </w:r>
    </w:p>
    <w:p>
      <w:pPr>
        <w:spacing w:before="45" w:line="246" w:lineRule="exact"/>
        <w:ind w:left="18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were found inside a shopping bag which was found</w:t>
      </w:r>
    </w:p>
    <w:p>
      <w:pPr>
        <w:spacing w:before="45" w:line="246" w:lineRule="exact"/>
        <w:ind w:left="18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the appellant’s garden. Some pieces of the skull</w:t>
      </w:r>
    </w:p>
    <w:p>
      <w:pPr>
        <w:spacing w:before="4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had come out of the shopping bag were found</w:t>
      </w:r>
    </w:p>
    <w:p>
      <w:pPr>
        <w:spacing w:before="4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near the said shopping bag.</w:t>
      </w:r>
    </w:p>
    <w:p>
      <w:pPr>
        <w:spacing w:before="158" w:line="246" w:lineRule="exact"/>
        <w:ind w:left="143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12. on the directions of the appellant, the investigating</w:t>
      </w:r>
    </w:p>
    <w:p>
      <w:pPr>
        <w:spacing w:before="4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offcer dug ground area of about 7 x 4 feet which was</w:t>
      </w:r>
    </w:p>
    <w:p>
      <w:pPr>
        <w:spacing w:before="4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about 60 meters away from the appellant’s house and</w:t>
      </w:r>
    </w:p>
    <w:p>
      <w:pPr>
        <w:spacing w:before="4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found hair and bones of a human being.</w:t>
      </w:r>
    </w:p>
    <w:p>
      <w:pPr>
        <w:spacing w:before="158" w:line="246" w:lineRule="exact"/>
        <w:ind w:left="143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13. on the directions of the appellant, the investigating</w:t>
      </w:r>
    </w:p>
    <w:p>
      <w:pPr>
        <w:spacing w:before="45" w:line="246" w:lineRule="exact"/>
        <w:ind w:left="18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offcer went near the toilet pit of Gunathilake, an</w:t>
      </w:r>
    </w:p>
    <w:p>
      <w:pPr>
        <w:spacing w:before="4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uncle of the appellant and discovered a blue coloured</w:t>
      </w:r>
    </w:p>
    <w:p>
      <w:pPr>
        <w:spacing w:before="45" w:line="246" w:lineRule="exact"/>
        <w:ind w:left="18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piece of a sarong and a red coloured shirt. these</w:t>
      </w:r>
    </w:p>
    <w:p>
      <w:pPr>
        <w:spacing w:before="4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clothes were identifed by the wife of the deceased as</w:t>
      </w:r>
    </w:p>
    <w:p>
      <w:pPr>
        <w:spacing w:before="4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clothes of the deceased.</w:t>
      </w:r>
    </w:p>
    <w:p>
      <w:pPr>
        <w:spacing w:before="158" w:line="246" w:lineRule="exact"/>
        <w:ind w:left="143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14. on the directions of the appellant the investigating</w:t>
      </w:r>
    </w:p>
    <w:p>
      <w:pPr>
        <w:spacing w:before="45" w:line="246" w:lineRule="exact"/>
        <w:ind w:left="18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offcer went near a pond extent of which was about</w:t>
      </w:r>
    </w:p>
    <w:p>
      <w:pPr>
        <w:spacing w:before="4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 x 20 feet. After the pond was emptied the investi-</w:t>
      </w:r>
    </w:p>
    <w:p>
      <w:pPr>
        <w:spacing w:before="45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gating offcer dug the base of the pond and recovered</w:t>
      </w:r>
    </w:p>
    <w:p>
      <w:pPr>
        <w:spacing w:before="60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human bones.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13.08mm;margin-top:126.02mm;width:2.76mm;height:0.00mm;margin-left:113.08mm;margin-top:126.02mm;width:2.76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62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Aruna Alias Podi Raja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(Sisira de Abrew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49</w:t>
      </w:r>
    </w:p>
    <w:p>
      <w:pPr>
        <w:spacing w:before="355" w:line="246" w:lineRule="exact"/>
        <w:ind w:left="143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15. medical evidence says that all the bones recovered</w:t>
      </w:r>
    </w:p>
    <w:p>
      <w:pPr>
        <w:spacing w:before="53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 of one human being.</w:t>
      </w:r>
    </w:p>
    <w:p>
      <w:pPr>
        <w:spacing w:before="16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dealing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relating to Section 27 (of the evidence ordinance) recoveries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ways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acquired knowledge about the remnants of a human skull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bones. According to the learned trial Judge there were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three ways in which the appellant could have acquired such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knowledge.</w:t>
      </w:r>
    </w:p>
    <w:p>
      <w:pPr>
        <w:spacing w:before="251" w:line="246" w:lineRule="exact"/>
        <w:ind w:left="143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69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He acquired the said knowledge by an act done by</w:t>
      </w:r>
    </w:p>
    <w:p>
      <w:pPr>
        <w:spacing w:before="53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him.</w:t>
      </w:r>
    </w:p>
    <w:p>
      <w:pPr>
        <w:spacing w:before="166" w:line="246" w:lineRule="exact"/>
        <w:ind w:left="143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saw another person disposing of the dead body.</w:t>
      </w:r>
    </w:p>
    <w:p>
      <w:pPr>
        <w:spacing w:before="166" w:line="246" w:lineRule="exact"/>
        <w:ind w:left="143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69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person who had seen another person disposing of</w:t>
      </w:r>
    </w:p>
    <w:p>
      <w:pPr>
        <w:spacing w:before="53" w:line="246" w:lineRule="exact"/>
        <w:ind w:left="18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dead body told the appellant about it.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trial Judge after considering the place where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human bones were found concluded that the appellant</w:t>
      </w:r>
    </w:p>
    <w:p>
      <w:pPr>
        <w:spacing w:before="0" w:line="209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could not have acquired the knowledge through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1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ways. learned Counsel for the appellant contended that the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said conclusion of the learned trial Judge was wrong. I now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advert to this contention. It has to be noted here remnants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 human skull were found in the garden of the appellant.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red coloured shirt and a piece of a sarong were recovered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inside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toilet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pit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Gunathilake,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uncle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appellant. Some human bones were found after digging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base of a pond. The investigating offcer had frst emptied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pond. All these things were found in an area of 4 to 5 square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miles. If the appellant acquired knowledge of the said items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through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ways described above, he would have</w:t>
      </w:r>
    </w:p>
    <w:p>
      <w:pPr>
        <w:spacing w:before="1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without any hesitation said those ways in his dock state-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ment. but the appellant failed to do so. When an allegation 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50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murder is leveled against him, if he had acquired the knowl-</w:t>
      </w:r>
    </w:p>
    <w:p>
      <w:pPr>
        <w:spacing w:before="0" w:line="19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edge of the said items through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ways described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above,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divulged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those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ways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dock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statement which is not even subjected to cross examination.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this is the normal human behaviour. When I consider all</w:t>
      </w:r>
    </w:p>
    <w:p>
      <w:pPr>
        <w:spacing w:before="4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these matters, I hold that the conclusion reached by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trial Judge that the appellant acquired the knowledge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items recovered by an act done by him is not objection-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able. but on this conclusion one cannot decide that it was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who inficted injuries on the deceased or committed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crime, leveled against him. In</w:t>
      </w:r>
      <w:r>
        <w:rPr>
          <w:sz w:val="21"/>
          <w:szCs w:val="21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Ariyasinghe vs. Attorney</w:t>
      </w:r>
    </w:p>
    <w:p>
      <w:pPr>
        <w:spacing w:before="0" w:line="19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General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(GC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Wickramasinghe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abduction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case)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(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1)</w:t>
      </w:r>
      <w:r>
        <w:rPr>
          <w:sz w:val="12"/>
          <w:szCs w:val="12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view</w:t>
      </w:r>
    </w:p>
    <w:p>
      <w:pPr>
        <w:spacing w:before="1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expressed on Section 27 recoveries by the trial Judge was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very much similar to the view expressed by the trial judge in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instant case. His lordship Gamini Amaratunga at 386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387 upheld the view expressed by the trial Judge.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 leading  the above items of circumstantial evidence</w:t>
      </w:r>
    </w:p>
    <w:p>
      <w:pPr>
        <w:spacing w:before="43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the appellant made a statement from the dock. He, in his dock</w:t>
      </w:r>
    </w:p>
    <w:p>
      <w:pPr>
        <w:spacing w:before="4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statement, said that he did not know anything about the case.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will reproduce his dock statement here. “I do not know any-</w:t>
      </w:r>
    </w:p>
    <w:p>
      <w:pPr>
        <w:spacing w:before="4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thing about the case. that is all.” I shall now consider whether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accused person should offer an explanation when strong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and incriminating evidence has been led against him. An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accused person against whom a criminal charge is levelled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always presumed to be innocent until his guilt is proved.</w:t>
      </w:r>
    </w:p>
    <w:p>
      <w:pPr>
        <w:spacing w:before="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there is no burden on the accused to prove anything. but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when strong and cogent evidence is established against an</w:t>
      </w:r>
    </w:p>
    <w:p>
      <w:pPr>
        <w:spacing w:before="4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accused person in a criminal case he is expected to offer an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explanation of the highly incriminating circumstances estab-</w:t>
      </w:r>
    </w:p>
    <w:p>
      <w:pPr>
        <w:spacing w:before="43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lished against him. I am guided by several judicial decisions on</w:t>
      </w:r>
    </w:p>
    <w:p>
      <w:pPr>
        <w:spacing w:before="0" w:line="19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point. lord ellenborough in</w:t>
      </w:r>
      <w:r>
        <w:rPr>
          <w:sz w:val="21"/>
          <w:szCs w:val="21"/>
          <w:rFonts w:ascii="Bookman Old Style" w:hAnsi="Bookman Old Style" w:cs="Bookman Old Style"/>
          <w:color w:val="231f20"/>
          <w:spacing w:val="-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Rex vs Cochrane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</w:p>
    <w:p>
      <w:pPr>
        <w:spacing w:before="1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at 479 stated thus: “no person accused of a crime is bound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offer any explanation of his conduct or of circumstances 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62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Aruna Alias Podi Raja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(Sisira de Abrew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51</w:t>
      </w:r>
    </w:p>
    <w:p>
      <w:pPr>
        <w:spacing w:before="3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suspicion which attach to him, but, nevertheless, if he refuses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do so, where a strong prima facie case has been made out,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when it is in his power to offer evidence, if such exist, in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explanation of such suspicious circumstances which would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show them to be fallacious and explicable consistent with his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innocence, it is a reasonable and justifable conclusion that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he refrains from doing so only from the conviction that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suppressed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adduced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operate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adversely to his interests.” this principle has been cited with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approval in a long line of cases:-</w:t>
      </w:r>
      <w:r>
        <w:rPr>
          <w:sz w:val="21"/>
          <w:szCs w:val="21"/>
          <w:rFonts w:ascii="Bookman Old Style" w:hAnsi="Bookman Old Style" w:cs="Bookman Old Style"/>
          <w:color w:val="231f20"/>
          <w:spacing w:val="-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 vs. Seeder Silva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344</w:t>
      </w:r>
    </w:p>
    <w:p>
      <w:pPr>
        <w:spacing w:before="8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(per Howard CJ);</w:t>
      </w:r>
      <w:r>
        <w:rPr>
          <w:sz w:val="21"/>
          <w:szCs w:val="21"/>
          <w:rFonts w:ascii="Bookman Old Style" w:hAnsi="Bookman Old Style" w:cs="Bookman Old Style"/>
          <w:color w:val="231f20"/>
          <w:spacing w:val="-3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Peiris vs. Appuhamy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-2"/>
        </w:rPr>
        <w:t xml:space="preserve"> </w:t>
      </w: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at 418 (per Howard CJ);</w:t>
      </w:r>
    </w:p>
    <w:p>
      <w:pPr>
        <w:spacing w:before="8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Endoris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12"/>
          <w:szCs w:val="12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(per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Soertsz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J);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Inspector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Arendstz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</w:t>
      </w:r>
    </w:p>
    <w:p>
      <w:pPr>
        <w:spacing w:before="8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Wilfred Peiris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z w:val="12"/>
          <w:szCs w:val="12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123 (per Justce moseley);</w:t>
      </w:r>
      <w:r>
        <w:rPr>
          <w:sz w:val="21"/>
          <w:szCs w:val="21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Queen vs. Seetin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</w:p>
    <w:p>
      <w:pPr>
        <w:spacing w:before="82" w:line="213" w:lineRule="exact"/>
        <w:ind w:left="1077"/>
      </w:pPr>
      <w:r>
        <w:rPr>
          <w:spacing w:val="13"/>
          <w:sz w:val="21"/>
          <w:szCs w:val="21"/>
          <w:rFonts w:ascii="Bookman Old Style" w:hAnsi="Bookman Old Style" w:cs="Bookman Old Style"/>
          <w:color w:val="231f20"/>
        </w:rPr>
        <w:t xml:space="preserve">at 321 (per t. S. fernando J);</w:t>
      </w:r>
      <w:r>
        <w:rPr>
          <w:sz w:val="21"/>
          <w:szCs w:val="21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Chandradasa vs. Queen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(8)</w:t>
      </w:r>
    </w:p>
    <w:p>
      <w:pPr>
        <w:spacing w:before="8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(per Justice Samarawickrama);</w:t>
      </w:r>
      <w:r>
        <w:rPr>
          <w:sz w:val="21"/>
          <w:szCs w:val="21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Beddavithana vs. A.G.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(9)</w:t>
      </w:r>
      <w:r>
        <w:rPr>
          <w:sz w:val="12"/>
          <w:szCs w:val="12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</w:p>
    <w:p>
      <w:pPr>
        <w:spacing w:before="8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278 (per Justice p.r.p. pererea);</w:t>
      </w:r>
      <w:r>
        <w:rPr>
          <w:sz w:val="21"/>
          <w:szCs w:val="21"/>
          <w:rFonts w:ascii="Bookman Old Style" w:hAnsi="Bookman Old Style" w:cs="Bookman Old Style"/>
          <w:color w:val="231f20"/>
          <w:spacing w:val="-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Republic vs. Illangathilake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(10)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(per Justice Collin thome).</w:t>
      </w:r>
    </w:p>
    <w:p>
      <w:pPr>
        <w:spacing w:before="190" w:line="213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1820 Justice Abbott observed in</w:t>
      </w:r>
      <w:r>
        <w:rPr>
          <w:sz w:val="21"/>
          <w:szCs w:val="21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Rex vs. Burdett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(11)</w:t>
      </w:r>
    </w:p>
    <w:p>
      <w:pPr>
        <w:spacing w:before="1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:- “no person is to be required to explain or contradict un-</w:t>
      </w:r>
    </w:p>
    <w:p>
      <w:pPr>
        <w:spacing w:before="4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til enough has been proved to warrant a reasonable and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just conclusion against him, in the absence of explanation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or contradiction; but when such proof has been given, and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nature of the case is such as to admit of explanation or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contradiction, if the conclusion to which the prima facie case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tends to be true, and the accused offers no explanation or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contradiction, can human reason do otherwise than adopt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conclusion to which proof tends.”</w:t>
      </w:r>
    </w:p>
    <w:p>
      <w:pPr>
        <w:spacing w:before="24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this principle was cited with approval by Samarawick-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rama J in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Chandradasa vs. Queen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(12)</w:t>
      </w:r>
    </w:p>
    <w:p>
      <w:pPr>
        <w:spacing w:before="33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Seeder Silva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’s case (supra) Howard CJ applying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dictum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lord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ellenbourough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stated:-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“A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strong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prima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52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facie case was made against the appellant on evidence which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was suffcient to exclude the reasonable possibility of some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 else having committed the crime. Without an explanation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from the appellant the jury was justifed in coming to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conclusion that he was guilty”.</w:t>
      </w:r>
    </w:p>
    <w:p>
      <w:pPr>
        <w:spacing w:before="194" w:line="213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However basnayake CJ in</w:t>
      </w:r>
      <w:r>
        <w:rPr>
          <w:sz w:val="21"/>
          <w:szCs w:val="21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Queen vs Santin Singho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(13)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remarked:-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prima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facie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</w:p>
    <w:p>
      <w:pPr>
        <w:spacing w:before="53" w:line="246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made out the accused is bound to explain is wrong and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misleading.”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t.S. fernando J in</w:t>
      </w:r>
      <w:r>
        <w:rPr>
          <w:sz w:val="21"/>
          <w:szCs w:val="21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Seetin Vs. Queen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322 found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it diffcult to approve the above decision of Basnayake CJ.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t. S. fernando J referring to the judgment of basnayake CJ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-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Santin Singho’s Case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stated:- “the material parts 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trial judge’s directions to the jury in Santin Singho’s case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appear in the judgment of the Court and, with due respect,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majority of us fnd it diffcult to agree that those directions</w:t>
      </w:r>
    </w:p>
    <w:p>
      <w:pPr>
        <w:spacing w:before="5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were wrong or misleading.” t. S. fernando J, in the same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case, held: “As a rule a party's failure to explain damning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facts cannot convert insuffcient into prima facie evidence,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but it may cause prima facie evidence to become presumptive”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deed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basnayake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CJ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Santin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Singho’s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observed the words reproduced below of Chief Justice Shaw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an American case – Commonwealth vs Webster – quoted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Ameer Ali’s ‘law of evidence’: “Where probable proof is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brought  of  a  statement  of  facts  tending  to  criminate 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accused,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absence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tending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contrary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conclusion  is  to  be  considered  though  not  alone  entitled</w:t>
      </w:r>
    </w:p>
    <w:p>
      <w:pPr>
        <w:spacing w:before="5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to much weight, because the burden of proof lies on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accuser to make out the whole case by substantive evidence.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but when pretty stringent proof of circumstance is produced,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tending to support the charge, and it is apparent that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62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Aruna Alias Podi Raja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(Sisira de Abrew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53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is so situated that he could offer evidence of all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facts and circumstances as they exist, and show, if such was</w:t>
      </w:r>
    </w:p>
    <w:p>
      <w:pPr>
        <w:spacing w:before="3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truth, that the suspicious circumstance can be accounted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consistently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innocence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offer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such proof, the natural conclusion is such that the proof,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if produced, instead of rebutting, would tend to sustain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charge.”</w:t>
      </w:r>
    </w:p>
    <w:p>
      <w:pPr>
        <w:spacing w:before="178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 the  case  of  State  of</w:t>
      </w:r>
      <w:r>
        <w:rPr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Tamil  Nadu  vs.  Rajendran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(14)</w:t>
      </w:r>
    </w:p>
    <w:p>
      <w:pPr>
        <w:spacing w:before="1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Indian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(Justice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pittanaik)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observed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thus: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“In a case of circumstantial evidence when an incriminating</w:t>
      </w:r>
    </w:p>
    <w:p>
      <w:pPr>
        <w:spacing w:before="3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circumstance is put to the accused and the said accused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either offers no explanation or offers an explanation which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found to be untrue, then the same becomes an additional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link in the chain of circumstances to make it complete.”</w:t>
      </w:r>
    </w:p>
    <w:p>
      <w:pPr>
        <w:spacing w:before="178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Boby Mathew vs. State of Karanataka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(15)</w:t>
      </w:r>
    </w:p>
    <w:p>
      <w:pPr>
        <w:spacing w:before="12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at 3015, the dead body of the deceased was found tied to a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cot inside the room of the frst foor of the house which was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exclusive possession and usage of the accused and the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dead body bearing as many as 31 injuries out of which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injuries in region of  the head being ante mortem and fatal in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nature. Dismissing the appeal of the accused, bannurmath J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observed thus: “Accused failing to give any explanation as to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 the body of the deceased came from his house or shown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be in his house, has to be held against the accused when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there is no explanation. ……. no doubt it is true that under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our Indian jurisprudence, accused has a right of silence and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need not open his mouth as held in earlier pronouncements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’he can be a silent spectator watching the prosecution show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prove him guilty beyond reasonable doubt’, views of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Courts have now changed to the limited extent that once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prosecution succeeds in prima facie showing number of cir-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cumstances pointing unerringly accusing fnger towards the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accused, it is for the accused to come out and say or at least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54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explain those circumstances which are shown to be against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his innocence. If he still keeps his mouth shut and it is not</w:t>
      </w:r>
    </w:p>
    <w:p>
      <w:pPr>
        <w:spacing w:before="3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explained or even where he tries to explain certain things</w:t>
      </w:r>
    </w:p>
    <w:p>
      <w:pPr>
        <w:spacing w:before="3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which are found to be false, then the Courts are justifed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drawing adverse inference against the accused as to his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conduct.”</w:t>
      </w:r>
    </w:p>
    <w:p>
      <w:pPr>
        <w:spacing w:before="231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Applying the principles laid down in the above judicial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decisions, I hold that when prosecution establishes a strong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incriminating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criminal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case, the accused in those circumstances is required in law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offer an explanation of the highly incriminating evidence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established against him and failure to offer such an explana-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suggests that he has no explanation to offer.</w:t>
      </w:r>
    </w:p>
    <w:p>
      <w:pPr>
        <w:spacing w:before="231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the instant case the prosecution established strong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incriminating evidence against the appellant and he did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not offer an explanation except the bare statement that he</w:t>
      </w:r>
    </w:p>
    <w:p>
      <w:pPr>
        <w:spacing w:before="3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does not know anything about the case. In these circum-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stances I hold that the appellant had no explanation to offer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highly incriminating evidence established against him.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Although the learned Counsel for the appellant contended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that the learned trial Judge had failed judicially to evaluate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items of circumstantial evidence, I am unable to agree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this contention when I examine the judgment.</w:t>
      </w:r>
    </w:p>
    <w:p>
      <w:pPr>
        <w:spacing w:before="23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reasons stated above I hold that the prosecution</w:t>
      </w:r>
    </w:p>
    <w:p>
      <w:pPr>
        <w:spacing w:before="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has proved the case against the appellant beyond reason-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able doubt and refuse to interfere with the judgment of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trial Judge. I therefore affrm the</w:t>
      </w:r>
      <w:r>
        <w:rPr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conviction and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death sentence and dismiss the appeal.</w:t>
      </w:r>
    </w:p>
    <w:p>
      <w:pPr>
        <w:spacing w:before="255" w:line="246" w:lineRule="exact"/>
        <w:ind w:left="1077"/>
      </w:pPr>
      <w:r>
        <w:rPr>
          <w:b w:val="true"/>
          <w:spacing w:val="16"/>
          <w:sz w:val="21"/>
          <w:szCs w:val="21"/>
          <w:rFonts w:ascii="Bookman Old Style" w:hAnsi="Bookman Old Style" w:cs="Bookman Old Style"/>
          <w:color w:val="231f20"/>
        </w:rPr>
        <w:t xml:space="preserve">AbeyrAtHne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2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41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Bandara vs. Hon.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78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55</w:t>
      </w:r>
    </w:p>
    <w:p>
      <w:pPr>
        <w:spacing w:before="818" w:line="204" w:lineRule="exact"/>
        <w:ind w:left="2114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BANDARA V. HON. ATTORNEY GENERAL</w:t>
      </w:r>
    </w:p>
    <w:p>
      <w:pPr>
        <w:spacing w:before="575" w:line="211" w:lineRule="exact"/>
        <w:ind w:left="1077"/>
      </w:pPr>
      <w:r>
        <w:rPr>
          <w:spacing w:val="20"/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14" w:line="211" w:lineRule="exact"/>
        <w:ind w:left="1077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Dr. SHIrAnI A. bAnDArAnAyAke, C.J.</w:t>
      </w:r>
    </w:p>
    <w:p>
      <w:pPr>
        <w:spacing w:before="14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AmArAtunGA, J. AnD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ImAm,</w:t>
      </w:r>
    </w:p>
    <w:p>
      <w:pPr>
        <w:spacing w:before="14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S.C. AppeAl no. 62/2008</w:t>
      </w:r>
    </w:p>
    <w:p>
      <w:pPr>
        <w:spacing w:before="0" w:line="148" w:lineRule="exact"/>
        <w:ind w:left="1077"/>
      </w:pPr>
      <w:r>
        <w:rPr>
          <w:spacing w:val="18"/>
          <w:sz w:val="18"/>
          <w:szCs w:val="18"/>
          <w:rFonts w:ascii="Bookman Old Style" w:hAnsi="Bookman Old Style" w:cs="Bookman Old Style"/>
          <w:color w:val="231f20"/>
        </w:rPr>
        <w:t xml:space="preserve">September 9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2010</w:t>
      </w:r>
    </w:p>
    <w:p>
      <w:pPr>
        <w:spacing w:before="516" w:line="211" w:lineRule="exact"/>
        <w:ind w:left="1077"/>
      </w:pPr>
      <w:r>
        <w:rPr>
          <w:b w:val="true"/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Penal Code – Section 293 – Culpable homicide – Section 294 –</w:t>
      </w:r>
    </w:p>
    <w:p>
      <w:pPr>
        <w:spacing w:before="14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Culpable homicide is murder subjected to exceptions stated in</w:t>
      </w:r>
    </w:p>
    <w:p>
      <w:pPr>
        <w:spacing w:before="1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Section 294 – Exception 4 – Plea of sudden fght</w:t>
      </w:r>
    </w:p>
    <w:p>
      <w:pPr>
        <w:spacing w:before="184" w:line="211" w:lineRule="exact"/>
        <w:ind w:left="1077"/>
      </w:pP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this was an appeal from the judgment of the Court of Appeal by</w:t>
      </w:r>
    </w:p>
    <w:p>
      <w:pPr>
        <w:spacing w:before="14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which the Court of Appeal had dismissed the appeal of the Accused –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 – Appellant and affrmed the judgment of the High Court. The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High Court convicted the appellant for murder and the death sentence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 imposed.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Appellant preferred an application to the Supreme Court for special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leave to appeal and the Supreme Court granted leave on the following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question.</w:t>
      </w:r>
    </w:p>
    <w:p>
      <w:pPr>
        <w:spacing w:before="184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“Did the Court of Appeal misdirect itself by failing to evaluate the</w:t>
      </w:r>
    </w:p>
    <w:p>
      <w:pPr>
        <w:spacing w:before="14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possibility of sudden fght that spontaneously occurred between the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parties.”</w:t>
      </w:r>
    </w:p>
    <w:p>
      <w:pPr>
        <w:spacing w:before="18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 :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offence of murder in terms of Section 294 of the penal Code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is reduced to culpable homicide not amounting to murder under</w:t>
      </w:r>
    </w:p>
    <w:p>
      <w:pPr>
        <w:spacing w:before="14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Section 293 of the Penal Code, if any of the fve exceptions to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 294 could be shown to apply.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Exception 4 to Section 294, the plea of sudden fght indicates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 the basis for investigation is purely depended on the fact that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murder had taken place in a sudden fght, which had occurred</w:t>
      </w:r>
    </w:p>
    <w:p>
      <w:pPr>
        <w:spacing w:before="14" w:line="211" w:lineRule="exact"/>
        <w:ind w:left="1530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in the heat of passion upon a sudden quarrel. An important</w:t>
      </w:r>
    </w:p>
    <w:p>
      <w:pPr>
        <w:spacing w:before="14" w:line="211" w:lineRule="exact"/>
        <w:ind w:left="1530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ingredient which is necessary in such instance would be that there</w:t>
      </w:r>
    </w:p>
    <w:p>
      <w:pPr>
        <w:spacing w:before="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 no malice or vindictiveness.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56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order to come within the exception 4 of Section 294 of the penal</w:t>
      </w:r>
    </w:p>
    <w:p>
      <w:pPr>
        <w:spacing w:before="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Code, it is necessary to satisfy the specifc requisites referred to in</w:t>
      </w:r>
    </w:p>
    <w:p>
      <w:pPr>
        <w:spacing w:before="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 294 of the penal Code. Viz :</w:t>
      </w:r>
    </w:p>
    <w:p>
      <w:pPr>
        <w:spacing w:before="17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It was a sudden fght</w:t>
      </w:r>
    </w:p>
    <w:p>
      <w:pPr>
        <w:spacing w:before="57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there was no premeditation</w:t>
      </w:r>
    </w:p>
    <w:p>
      <w:pPr>
        <w:spacing w:before="57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act was committed in a heat of passion; and</w:t>
      </w:r>
    </w:p>
    <w:p>
      <w:pPr>
        <w:spacing w:before="57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accused had not taken any undue advantage or acted in a</w:t>
      </w:r>
    </w:p>
    <w:p>
      <w:pPr>
        <w:spacing w:before="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cruel manner.</w:t>
      </w:r>
    </w:p>
    <w:p>
      <w:pPr>
        <w:spacing w:before="17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Dr. Shirani A. bandaranayake, CJ.</w:t>
      </w:r>
    </w:p>
    <w:p>
      <w:pPr>
        <w:spacing w:before="17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“A sudden fght cannot be premeditated as the word ‘ sudden’</w:t>
      </w:r>
    </w:p>
    <w:p>
      <w:pPr>
        <w:spacing w:before="0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clearly means that there cannot be any such pre-arrangements.</w:t>
      </w:r>
    </w:p>
    <w:p>
      <w:pPr>
        <w:spacing w:before="0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It should also be noted that the lapse of time between the initial</w:t>
      </w:r>
    </w:p>
    <w:p>
      <w:pPr>
        <w:spacing w:before="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argument</w:t>
      </w:r>
      <w:r>
        <w:rPr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fnal</w:t>
      </w:r>
      <w:r>
        <w:rPr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fght</w:t>
      </w:r>
      <w:r>
        <w:rPr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is</w:t>
      </w:r>
      <w:r>
        <w:rPr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material</w:t>
      </w:r>
      <w:r>
        <w:rPr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</w:t>
      </w:r>
      <w:r>
        <w:rPr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</w:t>
      </w:r>
      <w:r>
        <w:rPr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0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come within exception 4, since the lapse of time may grant the</w:t>
      </w:r>
    </w:p>
    <w:p>
      <w:pPr>
        <w:spacing w:before="0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opportunity for an accused to premeditate and make arrange-</w:t>
      </w:r>
    </w:p>
    <w:p>
      <w:pPr>
        <w:spacing w:before="0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ments for a fght. Such a fght is not spontaneous and therefore</w:t>
      </w:r>
    </w:p>
    <w:p>
      <w:pPr>
        <w:spacing w:before="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cannot be regarded as one that could be described as sudden.”</w:t>
      </w:r>
    </w:p>
    <w:p>
      <w:pPr>
        <w:spacing w:before="17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a judgment of the Court of Appeal.</w:t>
      </w:r>
    </w:p>
    <w:p>
      <w:pPr>
        <w:spacing w:before="17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 :</w:t>
      </w:r>
    </w:p>
    <w:p>
      <w:pPr>
        <w:spacing w:before="170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(01) Surinder Kumar V. Union Territory Chandigarh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AIr (1993)  SC2426</w:t>
      </w:r>
    </w:p>
    <w:p>
      <w:pPr>
        <w:spacing w:before="5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(02) Kikar Singh v. State of Rajasthan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AIr (1993) SC 2426</w:t>
      </w:r>
    </w:p>
    <w:p>
      <w:pPr>
        <w:spacing w:before="57" w:line="211" w:lineRule="exact"/>
        <w:ind w:left="1077"/>
      </w:pPr>
      <w:r>
        <w:rPr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(03) Bhagwan Munaji Pawade V. State of Maharashtra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AIr (1979)</w:t>
      </w:r>
    </w:p>
    <w:p>
      <w:pPr>
        <w:spacing w:before="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SC 133</w:t>
      </w:r>
    </w:p>
    <w:p>
      <w:pPr>
        <w:spacing w:before="5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(04) State of Himachal Pradesh V. Wazir Chend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AIr (1978)</w:t>
      </w:r>
    </w:p>
    <w:p>
      <w:pPr>
        <w:spacing w:before="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SC 315</w:t>
      </w:r>
    </w:p>
    <w:p>
      <w:pPr>
        <w:spacing w:before="57" w:line="211" w:lineRule="exact"/>
        <w:ind w:left="1077"/>
      </w:pPr>
      <w:r>
        <w:rPr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(05) Pandurang Narayana Jawalekar V. State of Maharashtra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AIr</w:t>
      </w:r>
    </w:p>
    <w:p>
      <w:pPr>
        <w:spacing w:before="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(1978) SC 1082</w:t>
      </w:r>
    </w:p>
    <w:p>
      <w:pPr>
        <w:spacing w:before="5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(06)  Jumman and others V. State of Punjab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AIr (1957) SC 469</w:t>
      </w:r>
    </w:p>
    <w:p>
      <w:pPr>
        <w:spacing w:before="5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(07)  Amrithalinga Nadar V. State of Tamil Nadu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AIr (1976) SC 1133</w:t>
      </w:r>
    </w:p>
    <w:p>
      <w:pPr>
        <w:spacing w:before="5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(08)  Ahamed Sher and Others V. Emperor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AIr (1931) lahor 513</w:t>
      </w:r>
    </w:p>
    <w:p>
      <w:pPr>
        <w:spacing w:before="5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(09) Gajanand and Others V. State of Utar Pradesh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AIr (1954) SC 695</w:t>
      </w:r>
    </w:p>
    <w:p>
      <w:pPr>
        <w:spacing w:before="5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(10) Dharman V. State of Punjab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AIr (1957) SC 324</w:t>
      </w:r>
    </w:p>
    <w:p>
      <w:pPr>
        <w:spacing w:before="170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Shanaka Ransinghe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Suraj Rajapaksha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Accused – Appellant –</w:t>
      </w:r>
    </w:p>
    <w:p>
      <w:pPr>
        <w:spacing w:before="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A. Jinasena,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SSC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Complaint – respondent – respondent</w:t>
      </w:r>
    </w:p>
    <w:p>
      <w:pPr>
        <w:spacing w:before="97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al">
    <w:panose1 w:val="020B0704020202030204"/>
    <w:charset w:val="00"/>
    <w:pitch w:val="variable"/>
    <w:sig w:usb0="00000000" w:usb1="00000000" w:usb2="00000000" w:usb3="00000000" w:csb0="00000000" w:csb1="00000000"/>
  </w:font>
  <w:font w:name="Arial">
    <w:panose1 w:val="020B0504020202030204"/>
    <w:charset w:val="00"/>
    <w:pitch w:val="variable"/>
    <w:sig w:usb0="00000000" w:usb1="00000000" w:usb2="00000000" w:usb3="00000000" w:csb0="00000000" w:csb1="0000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