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1" w:line="194" w:lineRule="exact"/>
        <w:ind w:left="2980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5</w:t>
      </w:r>
    </w:p>
    <w:p>
      <w:pPr>
        <w:spacing w:before="158" w:line="194" w:lineRule="exact"/>
        <w:ind w:left="3379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113 - 140</w:t>
      </w:r>
    </w:p>
    <w:p>
      <w:pPr>
        <w:spacing w:before="28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4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213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Co. Printers (Private) Ltd.</w:t>
      </w:r>
    </w:p>
    <w:p>
      <w:pPr>
        <w:spacing w:before="171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52" w:line="175" w:lineRule="exact"/>
        <w:ind w:left="1077"/>
      </w:pPr>
      <w:r>
        <w:rPr>
          <w:b w:val="true"/>
          <w:spacing w:val="5"/>
          <w:sz w:val="16"/>
          <w:szCs w:val="16"/>
          <w:rFonts w:ascii="Arial" w:hAnsi="Arial" w:cs="Arial"/>
          <w:color w:val="231f20"/>
        </w:rPr>
        <w:t xml:space="preserve">INDUSTRIAL DISPUTES ACT –</w:t>
      </w:r>
      <w:r>
        <w:rPr>
          <w:b w:val="true"/>
          <w:sz w:val="16"/>
          <w:szCs w:val="16"/>
          <w:rFonts w:ascii="Arial" w:hAnsi="Arial" w:cs="Arial"/>
          <w:color w:val="231f20"/>
          <w:spacing w:val="50"/>
        </w:rPr>
        <w:t xml:space="preserve"> </w:t>
      </w:r>
      <w:r>
        <w:rPr>
          <w:spacing w:val="7"/>
          <w:sz w:val="16"/>
          <w:szCs w:val="16"/>
          <w:rFonts w:ascii="Arial" w:hAnsi="Arial" w:cs="Arial"/>
          <w:color w:val="231f20"/>
        </w:rPr>
        <w:t xml:space="preserve">Section 31 B(1)(a) – Application to a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126</w:t>
      </w:r>
    </w:p>
    <w:p>
      <w:pPr>
        <w:spacing w:before="45" w:line="155" w:lineRule="exact"/>
        <w:ind w:left="147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Labour tribunal by a workman or a trade union on behalf of a work-</w:t>
      </w:r>
    </w:p>
    <w:p>
      <w:pPr>
        <w:spacing w:before="37" w:line="155" w:lineRule="exact"/>
        <w:ind w:left="1477"/>
      </w:pPr>
      <w:r>
        <w:rPr>
          <w:spacing w:val="8"/>
          <w:sz w:val="16"/>
          <w:szCs w:val="16"/>
          <w:rFonts w:ascii="Arial" w:hAnsi="Arial" w:cs="Arial"/>
          <w:color w:val="231f20"/>
        </w:rPr>
        <w:t xml:space="preserve">man for relief or redress in respect of the termination of service</w:t>
      </w:r>
    </w:p>
    <w:p>
      <w:pPr>
        <w:spacing w:before="36" w:line="155" w:lineRule="exact"/>
        <w:ind w:left="1477"/>
      </w:pPr>
      <w:r>
        <w:rPr>
          <w:spacing w:val="9"/>
          <w:sz w:val="16"/>
          <w:szCs w:val="16"/>
          <w:rFonts w:ascii="Arial" w:hAnsi="Arial" w:cs="Arial"/>
          <w:color w:val="231f20"/>
        </w:rPr>
        <w:t xml:space="preserve">of the workman by the employer – Section 31 B(5) – Employee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who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complains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  <w:spacing w:val="7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unlawful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termination,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where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</w:t>
      </w:r>
      <w:r>
        <w:rPr>
          <w:sz w:val="16"/>
          <w:szCs w:val="16"/>
          <w:rFonts w:ascii="Arial" w:hAnsi="Arial" w:cs="Arial"/>
          <w:color w:val="231f20"/>
          <w:spacing w:val="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entertained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by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Labour</w:t>
      </w:r>
      <w:r>
        <w:rPr>
          <w:sz w:val="16"/>
          <w:szCs w:val="16"/>
          <w:rFonts w:ascii="Arial" w:hAnsi="Arial" w:cs="Arial"/>
          <w:color w:val="231f20"/>
          <w:spacing w:val="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Tribunal,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workman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whom</w:t>
      </w:r>
      <w:r>
        <w:rPr>
          <w:sz w:val="16"/>
          <w:szCs w:val="16"/>
          <w:rFonts w:ascii="Arial" w:hAnsi="Arial" w:cs="Arial"/>
          <w:color w:val="231f20"/>
          <w:spacing w:val="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application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relates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is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he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entitled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to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any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legal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remedy</w:t>
      </w:r>
      <w:r>
        <w:rPr>
          <w:sz w:val="16"/>
          <w:szCs w:val="16"/>
          <w:rFonts w:ascii="Arial" w:hAnsi="Arial" w:cs="Arial"/>
          <w:color w:val="231f20"/>
          <w:spacing w:val="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</w:t>
      </w:r>
    </w:p>
    <w:p>
      <w:pPr>
        <w:spacing w:before="37" w:line="155" w:lineRule="exact"/>
        <w:ind w:left="1477"/>
      </w:pPr>
      <w:r>
        <w:rPr>
          <w:spacing w:val="-1"/>
          <w:sz w:val="16"/>
          <w:szCs w:val="16"/>
          <w:rFonts w:ascii="Arial" w:hAnsi="Arial" w:cs="Arial"/>
          <w:color w:val="231f20"/>
        </w:rPr>
        <w:t xml:space="preserve">respect of the matter to which that application relates?  – Civil Procedure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Code Section 9, Section 46(2)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Kirmali Fernando V. Standard Chartered Bank</w:t>
      </w:r>
    </w:p>
    <w:p>
      <w:pPr>
        <w:spacing w:before="315" w:line="160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INDUSTRIAL DISPUTE –</w:t>
      </w:r>
      <w:r>
        <w:rPr>
          <w:b w:val="true"/>
          <w:sz w:val="16"/>
          <w:szCs w:val="16"/>
          <w:rFonts w:ascii="Arial" w:hAnsi="Arial" w:cs="Arial"/>
          <w:color w:val="231f20"/>
          <w:spacing w:val="-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Transfer of employee as a punishment – Failure to</w:t>
      </w:r>
      <w:r>
        <w:rPr>
          <w:sz w:val="16"/>
          <w:szCs w:val="16"/>
          <w:rFonts w:ascii="Arial" w:hAnsi="Arial" w:cs="Arial"/>
          <w:color w:val="231f20"/>
          <w:spacing w:val="30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114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report at the place to which he was transferred – Constructive termina-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tion of services – Vacation of post.</w:t>
      </w:r>
    </w:p>
    <w:p>
      <w:pPr>
        <w:spacing w:before="137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pacing w:val="-1"/>
          <w:sz w:val="16"/>
          <w:szCs w:val="16"/>
          <w:rFonts w:ascii="Arial" w:hAnsi="Arial" w:cs="Arial"/>
          <w:color w:val="231f20"/>
        </w:rPr>
        <w:t xml:space="preserve">Sri Lanka Insurance Corporation Ltd. V. Jathika Sewaka Singamaya</w:t>
      </w:r>
    </w:p>
    <w:p>
      <w:pPr>
        <w:spacing w:before="278" w:line="179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PENAL CODE -</w:t>
      </w:r>
      <w:r>
        <w:rPr>
          <w:b w:val="true"/>
          <w:sz w:val="16"/>
          <w:szCs w:val="16"/>
          <w:rFonts w:ascii="Arial" w:hAnsi="Arial" w:cs="Arial"/>
          <w:color w:val="231f20"/>
          <w:spacing w:val="53"/>
        </w:rPr>
        <w:t xml:space="preserve"> </w:t>
      </w:r>
      <w:r>
        <w:rPr>
          <w:spacing w:val="9"/>
          <w:sz w:val="16"/>
          <w:szCs w:val="16"/>
          <w:rFonts w:ascii="Arial" w:hAnsi="Arial" w:cs="Arial"/>
          <w:color w:val="231f20"/>
        </w:rPr>
        <w:t xml:space="preserve">Section 102, 113, 456, 459, 454 - Code of Criminal</w:t>
      </w:r>
      <w:r>
        <w:rPr>
          <w:sz w:val="16"/>
          <w:szCs w:val="16"/>
          <w:rFonts w:ascii="Arial" w:hAnsi="Arial" w:cs="Arial"/>
          <w:color w:val="231f20"/>
          <w:spacing w:val="303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113</w:t>
      </w:r>
    </w:p>
    <w:p>
      <w:pPr>
        <w:spacing w:before="49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Procedure Act No. 15 of 1979 - Section 331 Judicature Act No. 2 of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1978- Appeal by the Attorney General – Failure to comply with Section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303 (2) of the Criminal Procedure Code? Sentence inadequate - Juris-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diction of the Appellate Court assessing punishment- Guidelines? Plea</w:t>
      </w:r>
    </w:p>
    <w:p>
      <w:pPr>
        <w:spacing w:before="74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bargaining- Sentence bargaining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Attorney General  Vs. Udaya de Silva and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from Part 3)</w:t>
      </w:r>
    </w:p>
    <w:p>
      <w:pPr>
        <w:spacing w:before="308" w:line="166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SUPREME COURT RULES –</w:t>
      </w:r>
      <w:r>
        <w:rPr>
          <w:b w:val="true"/>
          <w:sz w:val="16"/>
          <w:szCs w:val="16"/>
          <w:rFonts w:ascii="Arial" w:hAnsi="Arial" w:cs="Arial"/>
          <w:color w:val="231f20"/>
          <w:spacing w:val="-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Leave to appeal – Failure to comply with Rules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134</w:t>
      </w:r>
    </w:p>
    <w:p>
      <w:pPr>
        <w:spacing w:before="36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– Rules 8(3), 27(3) and 27(8) – To ensure that all necessary parties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are properly notified on the matter which is before the Supreme Court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Rule 8 – To ensure that all parties are notified in order to give a hear-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ing – Do the Supreme Court .... 1990 appeal to appeals from the High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Courts (Civil Appeal).</w:t>
      </w:r>
    </w:p>
    <w:p>
      <w:pPr>
        <w:spacing w:before="149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Sudath  Rohana and Another v. Mohamed Zeena and Another</w:t>
      </w:r>
    </w:p>
    <w:p>
      <w:pPr>
        <w:spacing w:before="93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6)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1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Attorney General  Vs. Udaya de Silva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99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(Upaly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8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113</w:t>
      </w:r>
    </w:p>
    <w:p>
      <w:pPr>
        <w:spacing w:before="38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 also set aside the sentence of 1 year rigorous impris-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onment imposed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respect of counts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1, 3, 5, 6, 8 and 10 which has been suspended for 5 years</w:t>
      </w:r>
    </w:p>
    <w:p>
      <w:pPr>
        <w:spacing w:before="0" w:line="20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respect of each count. I note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is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key person of the crime who had received major share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proft gained from the crime that is 3.5 million which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been deposited in to his account. Thus I sentence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to a term of 3 years rigorous imprisonment in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respect of each count of 1, 3, 6, 8 and 10 and to pay a fne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Rs. 1,00,000/- in default 01 year simple imprisonment in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respect of each count and 07 years rigorous imprisonment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respect of count 5 and to pay a fne of Rs. 3 million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 05 years simple imprisonment. The terms of impris-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onment imposed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counts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 run  concurrently.  Therefore  the  total  term  of  im-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prisonment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should serve is 7 years</w:t>
      </w:r>
    </w:p>
    <w:p>
      <w:pPr>
        <w:spacing w:before="1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rigorous imprisonment. This is in addition to the default</w:t>
      </w:r>
    </w:p>
    <w:p>
      <w:pPr>
        <w:spacing w:before="0" w:line="209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sentence. The sentence imposed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shall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implemented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are brought before the High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reasons stated above the appeal of the Appellant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allowed, and the sentence is varied.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Learned High Court Judge is directed to issue a fresh</w:t>
      </w:r>
    </w:p>
    <w:p>
      <w:pPr>
        <w:spacing w:before="0" w:line="209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committal indicating the sentences against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25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SISIRA DE ABREW,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pacing w:before="22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Sentence Varied.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791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SRI LANKA INSURANCE CORPORATION LTD. V.</w:t>
      </w:r>
    </w:p>
    <w:p>
      <w:pPr>
        <w:spacing w:before="35" w:line="204" w:lineRule="exact"/>
        <w:ind w:left="2571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JATHIKA SEWAKA SANGAMAYA</w:t>
      </w:r>
    </w:p>
    <w:p>
      <w:pPr>
        <w:spacing w:before="5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GAMINI AMARATUNAGA, J.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J. AND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14/2009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(H.C.) LA APPLICATION NO. 49/2008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L.T./MH/33/154/2004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4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Industrial Dispute – Transfer of employee as a punishment – Fail-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ure to report at the place to which he was transferred – Construc-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tive termination of services – Vacation of post.</w:t>
      </w:r>
    </w:p>
    <w:p>
      <w:pPr>
        <w:spacing w:before="19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workman (Appellant) was employed by the Sri Lanka Insurance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Corporation as a minor employee in 1978 and in 2003 he held the post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Senior Document Assistant. From about 1987 he became a habitual</w:t>
      </w:r>
    </w:p>
    <w:p>
      <w:pPr>
        <w:spacing w:before="2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late comer for work. He was warned for his late attendance but there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no improvement in his attendance. His explanation for coming late</w:t>
      </w:r>
    </w:p>
    <w:p>
      <w:pPr>
        <w:spacing w:before="2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for work was that due to a head injury sustained in an accident 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found it diffcult to rise early to come for work.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 was directed by the Management to go before a Medical Board, but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 neglected to comply with those directions. The workman was inter-</w:t>
      </w:r>
    </w:p>
    <w:p>
      <w:pPr>
        <w:spacing w:before="2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dicted and a domestic inquiry was held on fve charges. He was found</w:t>
      </w:r>
    </w:p>
    <w:p>
      <w:pPr>
        <w:spacing w:before="2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guilty of all charges. Consequently, the punishments meted out were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deferment of increments, immediate transfer to Batticaloa Branch and</w:t>
      </w:r>
    </w:p>
    <w:p>
      <w:pPr>
        <w:spacing w:before="2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reinstatement without back wages as an alternative to dismissal. The</w:t>
      </w:r>
    </w:p>
    <w:p>
      <w:pPr>
        <w:spacing w:before="2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workman was informed of the punishment imposed and that his new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station was the Batticaloa Branch.</w:t>
      </w:r>
    </w:p>
    <w:p>
      <w:pPr>
        <w:spacing w:before="19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On receipt of the letter, the workman wrote to the Senior Manager,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Personal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Department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did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agree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punishment</w:t>
      </w:r>
    </w:p>
    <w:p>
      <w:pPr>
        <w:spacing w:before="2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imposed on him. In that letter he had stated that the deprivation of</w:t>
      </w:r>
    </w:p>
    <w:p>
      <w:pPr>
        <w:spacing w:before="2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back wages, deferment of increments and immediate transfer to the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Batticaloa Branch constituted a constructive termination of his services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Sri Lanka Insurance Corporation Ltd. V. Jathika Sewaka Sangamaya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115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he would be appealing against the order made against him. In that</w:t>
      </w:r>
    </w:p>
    <w:p>
      <w:pPr>
        <w:spacing w:before="18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letter he had further requested that he should be reinstated in the same</w:t>
      </w:r>
    </w:p>
    <w:p>
      <w:pPr>
        <w:spacing w:before="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place where he worked. There was no reply from the employer to his</w:t>
      </w:r>
    </w:p>
    <w:p>
      <w:pPr>
        <w:spacing w:before="18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letter. The workman did not report to the Batticaloa Branch for duty. He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informed by the Management that he was deemed to have vacated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 post by failing to report for work at the Batticaloa Depot.</w:t>
      </w:r>
    </w:p>
    <w:p>
      <w:pPr>
        <w:spacing w:before="18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Thereafter the Appellant made an application to the Labour Tribunal</w:t>
      </w:r>
    </w:p>
    <w:p>
      <w:pPr>
        <w:spacing w:before="1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in respect of the termination of his services. After inquiry the Labour</w:t>
      </w:r>
    </w:p>
    <w:p>
      <w:pPr>
        <w:spacing w:before="1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Tribunal allowed the application fled on behalf of the workman and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ordered to reinstate the workman with back wages limited only to three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months.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employer appealed against the order of the Labour Tribunal to the</w:t>
      </w:r>
    </w:p>
    <w:p>
      <w:pPr>
        <w:spacing w:before="1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High Court. The High Court dismissed the appeal on the basis that</w:t>
      </w:r>
    </w:p>
    <w:p>
      <w:pPr>
        <w:spacing w:before="1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there was no question of law involved in the Appeal. The employer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appealed against the order of the High Court to the Supreme Court.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An employee who is transferred as a punishment, consequent to</w:t>
      </w:r>
    </w:p>
    <w:p>
      <w:pPr>
        <w:spacing w:before="1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fnding at a domestic inquiry, has to frst obey it and comply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 the transfer order and then complain against it by way of an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appeal. The failure to report at the place to which he is transferred</w:t>
      </w:r>
    </w:p>
    <w:p>
      <w:pPr>
        <w:spacing w:before="1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and keeping away from work, without obtaining leave to cover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 absence from work, is a calculated act of disobedience and by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 own conduct, secures his own discharge from the contract of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employment with his employer.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failure of the learned President of the Labour Tribunal to</w:t>
      </w:r>
    </w:p>
    <w:p>
      <w:pPr>
        <w:spacing w:before="18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approach the question of vacation of post in the proper legal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perspective applicable to the facts of this case and the fnding of</w:t>
      </w:r>
    </w:p>
    <w:p>
      <w:pPr>
        <w:spacing w:before="1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constructive termination based on an unsupported assumption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had raised questions of law which should have been considered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the High Court.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President of the Labour Tribunal had failed to look at the</w:t>
      </w:r>
    </w:p>
    <w:p>
      <w:pPr>
        <w:spacing w:before="1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question of vacation of post in accordance with the legal posi-</w:t>
      </w:r>
    </w:p>
    <w:p>
      <w:pPr>
        <w:spacing w:before="1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tion applicable to a situation where there is a total refusal by a</w:t>
      </w:r>
    </w:p>
    <w:p>
      <w:pPr>
        <w:spacing w:before="18" w:line="211" w:lineRule="exact"/>
        <w:ind w:left="1530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workman to comply with a transfer order made by way of a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punishment after a disciplinary inquiry.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High Court had failed to consider the legal result of the work-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man’s total refusal to comply with a disciplinary order made after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 disciplinary inquiry regarding which the workman had no cause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complain.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the facts of this case, the workman, by his own conduct, had</w:t>
      </w:r>
    </w:p>
    <w:p>
      <w:pPr>
        <w:spacing w:before="1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got himself discharged from his contract of employment after a</w:t>
      </w:r>
    </w:p>
    <w:p>
      <w:pPr>
        <w:spacing w:before="1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period of service during which his continued attitude had been</w:t>
      </w:r>
    </w:p>
    <w:p>
      <w:pPr>
        <w:spacing w:before="1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to have his own way in defance of lawful orders, warnings and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directions given by the management.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9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Ceylon Estate Staff’s Union Vs. The Superintendent, Meddecombra</w:t>
      </w:r>
    </w:p>
    <w:p>
      <w:pPr>
        <w:spacing w:before="2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Estate, Watagoda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73 NLR 278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Nandasena V. The Uva Regional Transport Board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(1993) 1 Sri L.R.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318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Ruban Wickramaratne V. The Ceylon Petroleum Corporation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C.A.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Minutes of 15.10.1993 (unreported)</w:t>
      </w:r>
    </w:p>
    <w:p>
      <w:pPr>
        <w:spacing w:before="18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Uditha Egalahewa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Appellant</w:t>
      </w:r>
    </w:p>
    <w:p>
      <w:pPr>
        <w:spacing w:before="14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Wijedasa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Rajapakse,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Gamini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Hettiarachchi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88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43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22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0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GAmInI AmARAtunGA J.</w:t>
      </w:r>
    </w:p>
    <w:p>
      <w:pPr>
        <w:spacing w:before="21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is an appeal, with leave to appeal granted by this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 against the judgment of the High Court dismissing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employer appellant’s (hereinafter referred to as the employer)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against the Order of the Labour Tribunal directing the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reinstatement of the workman (the workman) concerned in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appeal, with back wages limited to three months.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factual background to the application fled before the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Labour Tribunal on behalf of the workman concerned is briefy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follows. The workman joined the Insurance Corporation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Sri Lanka Insurance Corporation Ltd. V. Jathika Sewaka Sangamaya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(the employer) in 1978 as a minor employee. In 2003 he held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post of Senior Documents Assistant. In 1986 he suf-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fered a head injury due to a road traffc accident. From about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1987 he became a habitual late comer for work. On several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occasions he was warned for his late attendance but there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no improvement in his attendance for work. Then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employer annually computed the total number of working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hours lost in each year due to his late attendance and placed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 on no pay leave for the total number of working days lost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each year due to his late attendance. His explanation for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habitually coming late to work was that due to supervening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illness following the head injury he found it diffcult to rise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early to come to work on time.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2001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a Medical Board to check his health condition but he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failed to present himself before the Medical Board. In 2002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he was directed again to go before a Medical Board, he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again neglected to comply with that direction. In 2003,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Management called for his explanation for his habitual late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attendance and for his failure to go before a Medical Board.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his explanation was not satisfactory, he was placed under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interdiction and a domestic inquiry was held on fve charges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 out in the charge sheet issued to him.</w:t>
      </w:r>
    </w:p>
    <w:p>
      <w:pPr>
        <w:spacing w:before="25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frst charge was for habitual late attendance,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second charge was for his failure to appear before a Medical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Board and the third charge was for giving a false excuse for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his failure to go before the Medical Board. The other two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charges were consequential charges arising from the frst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three charges. After the domestic  inquiry, the Management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letter dated 15.3.2004, signed by the Senior Manager of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employer’s Personal Department, informed him that 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been found guilty of all fve</w:t>
      </w:r>
      <w:r>
        <w:rPr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 framed against him.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punishment imposed on him was reinstatement with-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out back wages as an alternative to dismissal, deferment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increments and immediate transfer to Batticaloa Branch.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 receipt of that letter, the workman had addressed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 letter dated 19.3.2004 to the Senior Manager, Personal</w:t>
      </w:r>
    </w:p>
    <w:p>
      <w:pPr>
        <w:spacing w:before="4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Department. In that letter he had stated that he did not accept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all fve charges against him had been proved and that 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not agree with the punishments imposed him and that 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the punishments imposed on him as constructive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termination of his services. In that letter he had stated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transfer to Batticaloa would aggravate his illness and that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would also adversely affect his children’s education and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economic condition. The letter was concluded with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request that he should be reinstated in the same place where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worked (Nugegoda) without any punishment.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 was no response from the employer to this letter.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workman did not report to Batticaloa for duty. He never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obtained or asked for leave to cover his absence from work. By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 dated 29.3.2004 he was informed by the Management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had vacated his post with effect from 17.3.2004.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workman went before the Labour Tribunal alleging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constructive termination of his services. The employer took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up the position of vacation of post. After inquiry the Labour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Tribunal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allowed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behalf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workman on the basis that the physical fact and the mental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element  necessary  to  constitute  vacation  of  post  has  not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been established and that the employer had constructively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terminated the services of the workman by the punishments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imposed on him. Accordingly it was ordered to reinstate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workman with back wages limited only to three months.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Sri Lanka Insurance Corporation Ltd. V. Jathika Sewaka Sangamaya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119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employer’s  appeal  to  the  High  Court  against 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of the Labour Tribunal had been dismissed by the High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on the basis that the appeal did not raise any question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law. This Court has granted leave to the employer on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 questions of law.</w:t>
      </w:r>
    </w:p>
    <w:p>
      <w:pPr>
        <w:spacing w:before="2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Honorable High Court Judge fail to consider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“just and equitable jurisdiction” vested in the Labour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Tribunal?</w:t>
      </w:r>
    </w:p>
    <w:p>
      <w:pPr>
        <w:spacing w:before="18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Honorable High Court Judge fail to consider</w:t>
      </w:r>
    </w:p>
    <w:p>
      <w:pPr>
        <w:spacing w:before="43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issues relating to mixed fact and law relating to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vacation of post?</w:t>
      </w:r>
    </w:p>
    <w:p>
      <w:pPr>
        <w:spacing w:before="18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Honorable High Court Judge fail to consider</w:t>
      </w:r>
    </w:p>
    <w:p>
      <w:pPr>
        <w:spacing w:before="4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long absence from work or refusal to report to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 is deemed that the workman had no intention of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assuming duties?</w:t>
      </w:r>
    </w:p>
    <w:p>
      <w:pPr>
        <w:spacing w:before="18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the Honorable High Court Judge fail to consider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relevant  decisions  of  the  Supreme  Court  with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particularly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fact that the respondent failed to “comply and</w:t>
      </w:r>
    </w:p>
    <w:p>
      <w:pPr>
        <w:spacing w:before="4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complain”?</w:t>
      </w:r>
    </w:p>
    <w:p>
      <w:pPr>
        <w:spacing w:before="18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hearing of this appeal both learned counsel made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their submissions on the above questions of law to supple-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 the written submissions they have already fled. Since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questions B and D set out above are interconnected those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  can  be  considered  together.  In  considering 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of vacation of post in the context of the facts of this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case, it is necessary to consider the legal consequences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refusal of a workman to comply with a transfer given as a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punishment on the fndings of a domestic inquiry held in the</w:t>
      </w:r>
    </w:p>
    <w:p>
      <w:pPr>
        <w:spacing w:before="4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exercise of the disciplinary powers available to an employer 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 of a workman in a transferable service.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5.03mm;margin-top:132.03mm;width:93.97mm;height:0.00mm;margin-left:35.03mm;margin-top:132.03mm;width:93.9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37.32mm;width:103.00mm;height:0.00mm;margin-left:26.00mm;margin-top:137.32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42.62mm;width:12.15mm;height:0.00mm;margin-left:26.00mm;margin-top:142.62mm;width:12.1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workman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</w:p>
    <w:p>
      <w:pPr>
        <w:spacing w:before="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service is not an unfettered absolute right. There are recognized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exceptions  to  it.  A  transfer  which  is  mala  fde  or  for  an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ulterior purpose or which involves a demotion or a reduc-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of the salary or other emoluments (except as a punish-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 imposed  consequent  to  the  appropriate  disciplinary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process) are some of the instances in which an employee may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justifably contest the validity of a transfer given to him by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employer.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Ceylon Estate Staff’s Union vs. The Superintendent,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Meddecombra Estate, Watagoda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Weeramantry J. explicitly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referred to the employee’s right to contest the validity of 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 order and the limitations of that right in the follow-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terms.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b w:val="true"/>
          <w:spacing w:val="-15"/>
          <w:sz w:val="21"/>
          <w:szCs w:val="21"/>
          <w:rFonts w:ascii="DejaVu Serif" w:hAnsi="DejaVu Serif" w:cs="DejaVu Serif"/>
          <w:color w:val="231f20"/>
        </w:rPr>
        <w:t xml:space="preserve">“no doubt the employee is entitled to contest the right of</w:t>
      </w:r>
    </w:p>
    <w:p>
      <w:pPr>
        <w:spacing w:before="53" w:line="246" w:lineRule="exact"/>
        <w:ind w:left="1474"/>
      </w:pPr>
      <w:r>
        <w:rPr>
          <w:b w:val="true"/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the management to make his transfer and the employee</w:t>
      </w:r>
    </w:p>
    <w:p>
      <w:pPr>
        <w:spacing w:before="53" w:line="246" w:lineRule="exact"/>
        <w:ind w:left="1474"/>
      </w:pPr>
      <w:r>
        <w:rPr>
          <w:b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is entitled to take the necessary steps towards bringing</w:t>
      </w:r>
    </w:p>
    <w:p>
      <w:pPr>
        <w:spacing w:before="53" w:line="246" w:lineRule="exact"/>
        <w:ind w:left="1474"/>
      </w:pPr>
      <w:r>
        <w:rPr>
          <w:b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this dispute to adjudication in the manner provided by</w:t>
      </w:r>
    </w:p>
    <w:p>
      <w:pPr>
        <w:spacing w:before="53" w:line="246" w:lineRule="exact"/>
        <w:ind w:left="1474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law. the employee is not entitled however to set the</w:t>
      </w:r>
    </w:p>
    <w:p>
      <w:pPr>
        <w:spacing w:before="53" w:line="246" w:lineRule="exact"/>
        <w:ind w:left="1474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employer at defance by fatly refusing to carry out</w:t>
      </w:r>
    </w:p>
    <w:p>
      <w:pPr>
        <w:spacing w:before="53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orders. (emphasis added)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rule comply and complain is implicit in the above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statement.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Weeramantry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 exceptional situation where an employee may refuse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comply with an order even under protest and pointed out at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same time the adverse effects of such a course of conduct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follows: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1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“There is of course no general principle that an employee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all cases bound to accept such a transfer order under</w:t>
      </w:r>
    </w:p>
    <w:p>
      <w:pPr>
        <w:spacing w:before="53" w:line="246" w:lineRule="exact"/>
        <w:ind w:left="1474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protest, for there may be cases where the mala fdes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Sri Lanka Insurance Corporation Ltd. V. Jathika Sewaka Sangamaya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121</w:t>
      </w:r>
    </w:p>
    <w:p>
      <w:pPr>
        <w:spacing w:before="38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prompting such an Order is so self evident or the circum-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 of the transfer so humiliating that the employee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well refuse to act upon it even under protest ………</w:t>
      </w:r>
    </w:p>
    <w:p>
      <w:pPr>
        <w:spacing w:before="57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One can well visualize the enormous practical diffcul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ties and the indiscipline that would result from the view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pending any dispute as to transfer the employee can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refuse to act in the position to which he has been trans-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ferred.”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Ceylon Estate Staff's Union (supra).</w:t>
      </w:r>
    </w:p>
    <w:p>
      <w:pPr>
        <w:spacing w:before="19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Nandasena vs The Uva Regional Transport Board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1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workman concerned was transferred to a different work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 of the Board after he was found guilty of certain charg-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es at a domestic inquiry held against him. He preferred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disciplinary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repeatedly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re-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fused to comply with the transfer order pending the deci-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sion of his appeal. S.B. Goonewardene J in his judgment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cited with approval the views expressed by Weeramantry J.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cited above and held that the workman of his own volition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own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discharge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employer by vacating his post, which according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disciplinary rules binding on him and to be the result of his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being absent from work without having obtained leave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failing to show justifcation for such absence.</w:t>
      </w:r>
    </w:p>
    <w:p>
      <w:pPr>
        <w:spacing w:before="255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 the course of his judgment Goonawardene J. has made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observation that an employee could not be permitted to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have the liberty of considering himself to be the arbiter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punishment was unjust and unlawful.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Ruban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Wickramaratne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Ceylon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Petroleum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Corporation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, after a domestic inquiry against an employee</w:t>
      </w:r>
    </w:p>
    <w:p>
      <w:pPr>
        <w:spacing w:before="1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who was placed on interdiction, the management decided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reinstate him without back wages and transfer him from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Kolonnawa  to  Batticaloa.  The  workman  totally  refused  to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serve in Batticaloa. In view of his refusal he was not rein-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stated in service and was deemed to have vacated his post.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was denied relief by the Labour Tribunal on the basis that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had vacated his post and the Order of the Tribunal was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upheld by the Court of Appeal.</w:t>
      </w:r>
    </w:p>
    <w:p>
      <w:pPr>
        <w:spacing w:before="26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present established legal position is that an employee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who is transferred as a punishment consequent to the fnd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ings at a domestic inquiry has to frst comply with the trans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 order and then complain against it by way of an appeal or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other procedure through which he may contest the validity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order. If he fails to comply with the order by reporting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that place to which he is transferred and keeps away from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 without obtaining leave to cover his absence from work,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he, by his own conduct, secures his own discharge from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contract of employment with his employer.</w:t>
      </w:r>
    </w:p>
    <w:p>
      <w:pPr>
        <w:spacing w:before="26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present case the response of the workman to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disciplinary order was a total refusal to accept the fndings of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disciplinary inquiry and the punishments including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transfer. In his letter dated 19.3.2004 he had stated that 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the punishments imposed on him as constructive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termination of his services. In that letter there was no re-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 for the management to reconsider the punishments im-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posed on him or to give him a transfer to any place other than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Batticaloa. His sole request conveyed by the letter was re-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instatement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punishment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(Nugegoda) where he worked at the time of his interdiction.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tenor of his letter was not that of an appeal. It was an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uncompromising refusal to accept any punishment coupled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Sri Lanka Insurance Corporation Ltd. V. Jathika Sewaka Sangamaya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123</w:t>
      </w:r>
    </w:p>
    <w:p>
      <w:pPr>
        <w:spacing w:before="38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a demand for reinstatement on his own terms at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place of his choice. His resolve not to return to work except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his own terms was manifestly clear from his letter.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President had stated that the letter of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workman was his appeal against the disciplinary order. Even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it was regarded as an appeal, still the workman had failed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comply with the transfer order pending the determination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his appeal. He had not obtained or at least applied for leave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to cover his absence from work after he received the disciplin-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ary order. The learned President had completely failed to look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the question of vacation of post in accordance with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 position applicable to a situation where there is a total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refusal by a workman to comply with a transfer order made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way of a punishment after a disciplinary inquiry.</w:t>
      </w:r>
    </w:p>
    <w:p>
      <w:pPr>
        <w:spacing w:before="25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Although the workman in his letter of 19.3.2004 had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stated that he did not accept that the charges against him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proved,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Tribunal he had not made any allegation affecting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propriety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disciplinary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him at the disciplinary inquiry were his habitual late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attendance  and  his  failure,  without  a  reasonable  excuse,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go before a Medical Board on the two occasions he was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 to do so by the management. On both those matters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there was suffcient evidence before the Tribunal and the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learned President on that evidence had held that the work-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man did not have a clean record with regard to attendance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during his entire period of service and that despite repeated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warnings, pay cuts and deferments of increments, the work-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man had continued his late attendance as a habit. With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 to his failure to go before a Medical Board, the learned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President had found that the workman had neglected to go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a Medical Board on the two occasions he was directed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do so. Despite those fndings the learned President had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that the transfer to Batticaloa was unreasonable and 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it amounted to constructive termination of his services.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reasoning of the learned President was that the transfer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the effect of making it more diffcult for the workman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to work on time when his repeated reason for his late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attendance was the illness resulting from his head injury.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Apart from the assertion of the workman that he suffered from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illness arising from his head injury, there was no medical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at least by way of a medical certifcate to show that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 suffered from an illness arising as a supervening condi-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 of his head injury or from any other cause. When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management in order to verify his claim of an illness directed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him on two occasions to appear before a Medical Board, 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neglected, without any reasonable excuse, to go before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Medical Board. At the inquiry before the Tribunal when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workman was asked whether he submitted any medical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certifcates to cover his absence from work after the receipt of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disciplinary order, his specifc reply was that he did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any illness to submit medical certifcates! Thus, despite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absence of any evidence to show that the workman had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 illness which made it diffcult for him to report to work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time and notwithstanding the workman’s own statement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had no illness, the learned President had come to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conclusion that the transfer of this workman, who claimed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his late attendance was due to an illness, to Batticaloa,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had the effect of making it more diffcult for him to report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work on time and accordingly the transfer was unreason-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able. This conclusion not supported by any evidence (and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contradicted by the workman’s own assertion that he had no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illness) vitiates the fnding that the transfer was unreasonable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8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Sri Lanka Insurance Corporation Ltd. V. Jathika Sewaka Sangamaya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5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90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amounted to constructive termination of the workman’s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services. The failure of the learned President to approach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question of vacation of post in the proper legal perspec-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tive applicable to the facts of this case and the fnding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constructive termination based on an unsupported assump-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tion had raised questions of law which should have been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considered by the High Court. The High Court had failed to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consider the legal result of the workman’s total refusal to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comply with a disciplinary order made after a disciplinary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inquiry regarding which he had no cause to complain. 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of this case, the workman, by his own conduct, had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got himself discharged from his contract of employment after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period of service during which his continued attitude had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to have his own way in defance of lawful orders, warn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ings and directions given by the management. I accordingly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answer the questions of law B and D in the affrmative.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 of the above fnding it is not necessary for me to consider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question of law A and C. I accordingly allow the appeal,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set aside the judgment of the High Court dated 21.11.2008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Order of the Labour Tribunal dated 20.11.2008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  the  application  made  to  the  Labour  Tribunal  on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behalf of the workman P. Nelson Ranasinghe. I make no order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costs.</w:t>
      </w:r>
    </w:p>
    <w:p>
      <w:pPr>
        <w:spacing w:before="2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RAtnAyAkE J.-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170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1383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KIRMALI FERNANDO V. STANDARD CHARTERED BANK</w:t>
      </w:r>
    </w:p>
    <w:p>
      <w:pPr>
        <w:spacing w:before="5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.SILVA , CJ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 , J AND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 , J.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100/2009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SP/HCCA/COL/LA/50/09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COLOMBO NO. 2439/08/MR</w:t>
      </w:r>
    </w:p>
    <w:p>
      <w:pPr>
        <w:spacing w:before="0" w:line="159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23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40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Industrial Disputes Act – Section 31 B(1)(a) – Application to a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Labour tribunal by a workman or a trade union on behalf of a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workman for relief or redress in respect of the termination of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service of the workman by the employer – Section 31 B(5) – Employee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who complains of unlawful termination, where an application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is entertained by a Labour Tribunal, the workman to whom the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application relates is he entitled to any other legal remedy in</w:t>
      </w:r>
    </w:p>
    <w:p>
      <w:pPr>
        <w:spacing w:before="25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respect of the matter to which that application relates?  – Civil</w:t>
      </w:r>
    </w:p>
    <w:p>
      <w:pPr>
        <w:spacing w:before="25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Procedure Code Section 9, Section 46(2)</w:t>
      </w:r>
    </w:p>
    <w:p>
      <w:pPr>
        <w:spacing w:before="195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Plaintiff instituted action in the District Court seeking</w:t>
      </w:r>
      <w:r>
        <w:rPr>
          <w:sz w:val="18"/>
          <w:szCs w:val="18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interalia</w:t>
      </w:r>
    </w:p>
    <w:p>
      <w:pPr>
        <w:spacing w:before="25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a declaration that her resignation from the Defendant – Bank was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procured wrongfully and unlawfully by undue infuence over her and a</w:t>
      </w:r>
    </w:p>
    <w:p>
      <w:pPr>
        <w:spacing w:before="25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declaration that the constructive termination of employment with the</w:t>
      </w:r>
    </w:p>
    <w:p>
      <w:pPr>
        <w:spacing w:before="25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Defendant bank was wrongful and unlawful and hence null and void</w:t>
      </w:r>
    </w:p>
    <w:p>
      <w:pPr>
        <w:spacing w:before="2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for damages.</w:t>
      </w:r>
    </w:p>
    <w:p>
      <w:pPr>
        <w:spacing w:before="146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learned District Judge by his order dated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2009 returned</w:t>
      </w:r>
    </w:p>
    <w:p>
      <w:pPr>
        <w:spacing w:before="10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 for amendment in view of the fact that –</w:t>
      </w:r>
    </w:p>
    <w:p>
      <w:pPr>
        <w:spacing w:before="1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there was non compliance with Section 45 of the Civil Procedure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Code.</w:t>
      </w:r>
    </w:p>
    <w:p>
      <w:pPr>
        <w:spacing w:before="19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claim was prolix and contained the particulars other than</w:t>
      </w:r>
    </w:p>
    <w:p>
      <w:pPr>
        <w:spacing w:before="25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those required to be therein.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being aggrieved by the order of the</w:t>
      </w:r>
      <w:r>
        <w:rPr>
          <w:sz w:val="18"/>
          <w:szCs w:val="18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District Judge fled an</w:t>
      </w:r>
    </w:p>
    <w:p>
      <w:pPr>
        <w:spacing w:before="3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application for leave to appeal to the High Court and the High Court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8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Kirmali Fernando V. Standard Chartered Bank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0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127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refused to gr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ant leave on the said application. The Plaintiff fled an</w:t>
      </w:r>
    </w:p>
    <w:p>
      <w:pPr>
        <w:spacing w:before="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application for leave to the Supreme Court from the said order of the</w:t>
      </w:r>
    </w:p>
    <w:p>
      <w:pPr>
        <w:spacing w:before="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High Court.</w:t>
      </w:r>
    </w:p>
    <w:p>
      <w:pPr>
        <w:spacing w:before="17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 terms of Section 31B(5) of the Industrial Disputes Act No. 43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1950, an employee who complains of unlawful termination can</w:t>
      </w:r>
    </w:p>
    <w:p>
      <w:pPr>
        <w:spacing w:before="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seek relief from a forum other than the Labour Tribunal as well</w:t>
      </w:r>
    </w:p>
    <w:p>
      <w:pPr>
        <w:spacing w:before="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and if such person has sought relief from more than one forum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only one application can be pursued.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J.A.N. de Silva, CJ –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“The reasoning of the District Judge that the jurisdiction to grant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relief in respect of termination of services was vested in the Labour</w:t>
      </w:r>
    </w:p>
    <w:p>
      <w:pPr>
        <w:spacing w:before="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Tribunal by Section 31 B(1)(a) of the Industrial Disputes Act is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erroneous and is therefore a misdirection of Law. The High Court</w:t>
      </w:r>
    </w:p>
    <w:p>
      <w:pPr>
        <w:spacing w:before="2" w:line="211" w:lineRule="exact"/>
        <w:ind w:left="1530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too fell into the same error by affrming the reasoning of the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District Judge”.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objection can be raised by way of a motion under Section 46(2)</w:t>
      </w:r>
    </w:p>
    <w:p>
      <w:pPr>
        <w:spacing w:before="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the Civil Procedure Code. Hence there was no misdirection in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considering objections brought before Court by way of a motion.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foreign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organization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engages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business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oper-</w:t>
      </w:r>
    </w:p>
    <w:p>
      <w:pPr>
        <w:spacing w:before="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ates from a place of business in Sri Lanka, the principle place of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business would come within the meaning of residence in Section 9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Civil Procedure Code.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Objection to Jurisdiction can be raised by way of a Motion Unite</w:t>
      </w:r>
    </w:p>
    <w:p>
      <w:pPr>
        <w:spacing w:before="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46(2)</w:t>
      </w:r>
    </w:p>
    <w:p>
      <w:pPr>
        <w:spacing w:before="17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judgment of the High Court of the Western Province.</w:t>
      </w:r>
    </w:p>
    <w:p>
      <w:pPr>
        <w:spacing w:before="17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</w:t>
      </w:r>
    </w:p>
    <w:p>
      <w:pPr>
        <w:spacing w:before="17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Blue Diamonds Ltd.v. Amsterdam – Rotterdam – Bank M.V. and</w:t>
      </w:r>
    </w:p>
    <w:p>
      <w:pPr>
        <w:spacing w:before="2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Another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(1993) 2 SLR 249</w:t>
      </w:r>
    </w:p>
    <w:p>
      <w:pPr>
        <w:spacing w:before="8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Actalina Fonseka V. Dharshanie Fonseka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(1989) I SLR 95</w:t>
      </w:r>
    </w:p>
    <w:p>
      <w:pPr>
        <w:spacing w:before="17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Kang-Isvaran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Shivaan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Kanag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i w:val="true"/>
          <w:sz w:val="18"/>
          <w:szCs w:val="18"/>
          <w:rFonts w:ascii="Cambria" w:hAnsi="Cambria" w:cs="Cambria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Iswaran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– Appellant</w:t>
      </w:r>
    </w:p>
    <w:p>
      <w:pPr>
        <w:spacing w:before="6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S.L. Gunasekara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Avinda Rodrigo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 de Silva f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 Defendant –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– Respondent</w:t>
      </w:r>
    </w:p>
    <w:p>
      <w:pPr>
        <w:spacing w:before="178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J.A.n. DE SIlvA CJ.,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High Court 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Western Province where the Plaintiff Appellants leave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application was refused.</w:t>
      </w:r>
    </w:p>
    <w:p>
      <w:pPr>
        <w:spacing w:before="25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Plaintiff instituted action in the District Court of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Colombo on 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2008 seeking,</w:t>
      </w:r>
    </w:p>
    <w:p>
      <w:pPr>
        <w:spacing w:before="3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declaration that her resignation from the Defendant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 was procured wrongfully and unlawfully by undue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infuence over her;</w:t>
      </w:r>
    </w:p>
    <w:p>
      <w:pPr>
        <w:spacing w:before="19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disclaimer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February 2008 was null and void;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constructive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employment with the Defendant bank was wrongful and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unlawful and hence null and void and for damages in the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 of Rs. 170,000,000.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accepting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summons  on  the  Defendant  and  the  Defendant  fled 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  on 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2008. However prior to fling answer</w:t>
      </w:r>
    </w:p>
    <w:p>
      <w:pPr>
        <w:spacing w:before="9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Defendant by a motion dated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2008 sought the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rejection of the 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or the return of the Plaint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Plaintiff countered several matters raised in the said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motion of the Defendant and prayed for the rejection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motion. Both parties were directed to fle written submis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sions on the said motion of the Defendant and submissions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were tendered by the parties. The Learned District Judge by his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dated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2009 returned the Plaint for amendment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view of the fact that,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8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Kirmali Fernando V. Standard Chartered Bank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0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129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 was non compliance with Section 45 of the Civil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</w:t>
      </w:r>
    </w:p>
    <w:p>
      <w:pPr>
        <w:spacing w:before="14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Claim was prolix and contained the particulars other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 those required to be therein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Plaintiff claiming to be aggrieved by the said order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Learned District Judge fled an application for leave to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for the Civil Appellate High Court and the High Court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refused to grant leave on the said application. The Plaintiff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an application for leave to appeal to this Court from the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said order of the High Court and when the said application</w:t>
      </w:r>
    </w:p>
    <w:p>
      <w:pPr>
        <w:spacing w:before="0" w:line="185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was supported on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September 2009 this Court granted</w:t>
      </w:r>
    </w:p>
    <w:p>
      <w:pPr>
        <w:spacing w:before="11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leave on the following questions of law as set out in para-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graph 17 :</w:t>
      </w:r>
    </w:p>
    <w:p>
      <w:pPr>
        <w:spacing w:before="2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17(a) – The failure to give a reasoned order as to why leave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refused has occasioned a grave miscarriage of justice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vitiates the order refusing leave</w:t>
      </w:r>
    </w:p>
    <w:p>
      <w:pPr>
        <w:spacing w:before="17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17(c) – the Forum to seek relief is the Labour Tribunal</w:t>
      </w:r>
    </w:p>
    <w:p>
      <w:pPr>
        <w:spacing w:before="2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not the District Court is a grievous misdirection in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</w:p>
    <w:p>
      <w:pPr>
        <w:spacing w:before="17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17(d) – By reason thereof that the Plaint does not disclose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prima facie cause of action is a grievous misdirection at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</w:p>
    <w:p>
      <w:pPr>
        <w:spacing w:before="17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17(e)- The defendant cannot be said to be resident within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jurisdiction of the District Court within the meaning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Section 9 of the Civil Procedure Code, notwithstanding,</w:t>
      </w:r>
    </w:p>
    <w:p>
      <w:pPr>
        <w:spacing w:before="29" w:line="246" w:lineRule="exact"/>
        <w:ind w:left="1474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admittedly that it does have a place of business at No. 37,</w:t>
      </w:r>
    </w:p>
    <w:p>
      <w:pPr>
        <w:spacing w:before="2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York Street Colombo 1 and carries on business from the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address is a grievous misdirection at law</w:t>
      </w:r>
    </w:p>
    <w:p>
      <w:pPr>
        <w:spacing w:before="19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17(f) – an objection to jurisdiction of court can be raised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way of motion under Section 46(2) is a grievous misdi-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rection at law.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17(g) – The holding that the Plaint is within, teeming with</w:t>
      </w:r>
    </w:p>
    <w:p>
      <w:pPr>
        <w:spacing w:before="51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unnecessary and lengthy descriptions and therefore it</w:t>
      </w:r>
    </w:p>
    <w:p>
      <w:pPr>
        <w:spacing w:before="5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should be amended is not tenable at law and is a griev-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ous misdirection at law.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 the Plaintiff initially asserted that at the time of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fling the leave to appeal application there was no reasoned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of the High Court when it refused leave there has been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 order made by the High Court setting out its reasons for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refusing such leave a copy of which had been obtained by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after fling her application in Court and subsequently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by motion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2009. Therefore there is no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necessity to deal with question 17(a) set out above.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Regarding question 17(c) a consideration of the provi-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sions of the Industrial Disputes Act No. 43 of 1950 specif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cally S.31B (5) would be necessary. S. 31B (5) states that</w:t>
      </w:r>
    </w:p>
    <w:p>
      <w:pPr>
        <w:spacing w:before="249" w:line="246" w:lineRule="exact"/>
        <w:ind w:left="1508"/>
      </w:pP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“Where</w:t>
      </w:r>
      <w:r>
        <w:rPr>
          <w:i w:val="true"/>
          <w:sz w:val="21"/>
          <w:szCs w:val="21"/>
          <w:rFonts w:ascii="Cambria" w:hAnsi="Cambria" w:cs="Cambria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subsection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enter-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tained  by  a  Labour  Tribunal  and  proceedings  thereon  are</w:t>
      </w:r>
    </w:p>
    <w:p>
      <w:pPr>
        <w:spacing w:before="51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taken and concluded, the workman to whom the application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relates  shall  not  be  entitled  to  any  other  legal  remedy  in</w:t>
      </w:r>
    </w:p>
    <w:p>
      <w:pPr>
        <w:spacing w:before="51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respect of the matter to which that application relates, and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where he has frst resorted to any other legal remedy, he shall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 thereafter be entitled to the remedy under subsection 1.”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According to the above section it is quite clear that an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employee who complains of unlawful termination can seek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relief from a forum other than the Labour Tribunal as well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where such person has sought relief from more than one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forum, only one application can be pursued. The Plaintiff in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present case has chosen to seek relief from the District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which she is entitled to. Therefore the reasoning of 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District Judge that the jurisdiction to grant relief in respect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8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Kirmali Fernando V. Standard Chartered Bank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0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termination of services was vested in the Labour Tribunal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s.31B(1)(a) of the Industrial Disputes Act is erroneous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therefore a misdirection of law. The High Court fell into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 error by affrming the reasoning of the District Court.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Regarding question 17(d) on the matter of whether the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plaint discloses a causes of action, a perusal of the aver-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ments in the plaint do disclose a cause of action. The plaintiff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complains of a termination of her services by the Respondent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states that such termination was a constructive termina-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of services and that the said termination was wrongful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she was claiming various reliefs.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17(e)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regarding the application of S.9 of the Civil Procedure Code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respect of the question whether the Respondent is resident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within the jurisdiction of the District Court. The caption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 describes the Respondent as a legal person having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“Principal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Principal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business”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Colombo and paragraph 2 of the plaint also described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in that way.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concluded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Respondent’s place of business cannot be considered as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relying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Blue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Diamonds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Limited  v  Amsterdam-Rotterdam  Bank  M.V.  and 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14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that case the Defendant did not have a place of busi-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ness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whereas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has a place of business and it is not in dispute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Principal Offce and Principal Place of business is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No. 37, York Street, Colombo 1 which is the jurisdiction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Colombo.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that the place of business of a juristic person can-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be considered as the residence of such legal entity and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if such were the case every place of business of such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entity would have to  be described as the residence of such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entity.  There  is  much  substance  in  this  submission  but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however when a foreign organization engaged in business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 in Sri Lanka and operates from a place of business,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special consideration will have to given in determining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residence of such organizations in relation to Section 9 of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Civil Procedure Code which may result in placing them at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advantage when actions have to be taken against them.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presence instance the Respondent does not dispute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its Principal Offce and Principal place of business is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the address given in the plaint. Therefore it is our view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principal place of business of the Respondent would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come within the meaning of residence in section 9 of the Civil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Code.</w:t>
      </w:r>
    </w:p>
    <w:p>
      <w:pPr>
        <w:spacing w:before="25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respect of question 17(f) it is our view that an objec-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 can be raised by way of a motion under section 46(2)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Civil Procedure Code, as has been submitted by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which  was  the  view  of  this  court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Actalina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Fonseka v. Dharshanie Fonseka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therefore, We are of the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 that these was no misdirection in considering the objec-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brought before Court by way of a motion under section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46 (2) of the Civil Procedure Code.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Regarding question 17(g), a perusal of the plaint shows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the  plaintiff  has  put  down  in  detail  her  position  in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life, the circumstances that she faced during her tenure of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employment, her achievements and thereby has given a full</w:t>
      </w:r>
    </w:p>
    <w:p>
      <w:pPr>
        <w:spacing w:before="5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disclosure of her case, which in a way facilitates the defendant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prepare its case. This is not the manner in which a plaint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presented to Court normally and would give the impression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48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Kirmali Fernando V. Standard Chartered Bank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0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133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such a plaint is prolix. The learned District judge and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Civil Appellate High Court cannot be faulted for having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concluded that the plaint has been prolix. In such a situation</w:t>
      </w:r>
    </w:p>
    <w:p>
      <w:pPr>
        <w:spacing w:before="5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it would be the ordinary course of action to return such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plaint for amendment, but in the present case the Respon-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dent has fled answer adverting to all the averments in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plaint.  If  the  plaint  is  to  be  returned  for  amendment,  it</w:t>
      </w:r>
    </w:p>
    <w:p>
      <w:pPr>
        <w:spacing w:before="5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would result in the Respondent having got to fle answer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again, which process would result in further delaying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adjudication of this case. Though we are of the view that the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plaint fled by the petitioner is not the most suitable way in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which a plaint should be fled, in the circumstances of this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case specially since the respondent has fled answer we do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consider that returning the plaint for amendment would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appropriate.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circumstances, we are of the view that the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ends of justice would be met if the case is proceeded with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from the stage where the answer was fled. The Judgment of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Civil Appellate High Court and the order of the District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is set aside and we direct the District Court to proceed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case expeditiously from the stage of the acceptance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answer of the Respondent. The appeal of the Petitioner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allowed without costs.</w:t>
      </w:r>
    </w:p>
    <w:p>
      <w:pPr>
        <w:spacing w:before="2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RAtnAyAkE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70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5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 allowed. District Court directed to proceed with the</w:t>
      </w:r>
    </w:p>
    <w:p>
      <w:pPr>
        <w:spacing w:before="57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case from the stage of the acceptance of the answer of the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233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SUDATH  ROHANA AND ANOTHER V.</w:t>
      </w:r>
    </w:p>
    <w:p>
      <w:pPr>
        <w:spacing w:before="25" w:line="204" w:lineRule="exact"/>
        <w:ind w:left="2462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MOHAMED ZEENA AND ANOTHER</w:t>
      </w:r>
    </w:p>
    <w:p>
      <w:pPr>
        <w:spacing w:before="5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CJ.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EKANAYAKE, J. AND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S.C.H. C. CA LA. NO 111/2010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(Southern Province) NO. SP/HCCA/GA/LA/0030/2009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GALLE NO. 1417/L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14, 2010, SEPTEMBER 03, 2010, AUGUST 31, 2010</w:t>
      </w:r>
    </w:p>
    <w:p>
      <w:pPr>
        <w:spacing w:before="248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Supreme Court Rules – Leave to appeal – Failure to comply with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Rules – Rules 8(3), 27(3) and 27(8) – To ensure that all necessary</w:t>
      </w:r>
    </w:p>
    <w:p>
      <w:pPr>
        <w:spacing w:before="18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parties are properly notifed on the matter which is before the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Supreme Court – Rule 8 – To ensure that all parties are notifed in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order to give a hearing – Do the Supreme Court Rules 1990 apply</w:t>
      </w:r>
    </w:p>
    <w:p>
      <w:pPr>
        <w:spacing w:before="1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 appeals from the High Courts (Civil Appeal).</w:t>
      </w:r>
    </w:p>
    <w:p>
      <w:pPr>
        <w:spacing w:before="188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When this application  was taken for support for leave to appeal, the</w:t>
      </w:r>
    </w:p>
    <w:p>
      <w:pPr>
        <w:spacing w:before="1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Plaintiff – Judgment Creditor – Respondent (Respondent) took up a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preliminary objection stating that the Petitioners had not complied with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Rule 8(3) of the Supreme Court Rules, 1990 and hence the Petitioner’s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should be rejected</w:t>
      </w:r>
      <w:r>
        <w:rPr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limine.</w:t>
      </w:r>
    </w:p>
    <w:p>
      <w:pPr>
        <w:spacing w:before="18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objection raised by the Respondent was that the Petitioners had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given notice to the Respondents as required by the Supreme Court</w:t>
      </w:r>
    </w:p>
    <w:p>
      <w:pPr>
        <w:spacing w:before="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Rules.</w:t>
      </w:r>
    </w:p>
    <w:p>
      <w:pPr>
        <w:spacing w:before="18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Rule 28 deals with the procedure that has to be followed when</w:t>
      </w:r>
    </w:p>
    <w:p>
      <w:pPr>
        <w:spacing w:before="1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fling an application against the judgment of a High Court of the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Provinces. Similar to Rule 8(3), Rule 28 (3) refers to the necessity</w:t>
      </w:r>
    </w:p>
    <w:p>
      <w:pPr>
        <w:spacing w:before="1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tendering notice to the Registrar.</w:t>
      </w:r>
    </w:p>
    <w:p>
      <w:pPr>
        <w:spacing w:before="1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purpose of the Rule 8(3) as well as Rule 27 (3) of the S.C.</w:t>
      </w:r>
    </w:p>
    <w:p>
      <w:pPr>
        <w:spacing w:before="1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Rules 1990 is to ensure that all necessary parties are properly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notifed on a matter</w:t>
      </w:r>
      <w:r>
        <w:rPr>
          <w:sz w:val="18"/>
          <w:szCs w:val="18"/>
          <w:rFonts w:ascii="Bookman Old Style" w:hAnsi="Bookman Old Style" w:cs="Bookman Old Style"/>
          <w:color w:val="231f20"/>
          <w:spacing w:val="-20"/>
        </w:rPr>
        <w:t xml:space="preserve"> </w:t>
      </w: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coming up before the Supreme Court, for all the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parties to participate at the hearing.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135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Rules 28(3) and 27(3) are mandatory rules that should be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followed and objections raised on non-compliance with such rules,</w:t>
      </w:r>
    </w:p>
    <w:p>
      <w:pPr>
        <w:spacing w:before="5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cannot be taken as mere technical objections. As the said Rules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are mandatory, the notice has to be served through the Registry of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Supreme Court.</w:t>
      </w:r>
    </w:p>
    <w:p>
      <w:pPr>
        <w:spacing w:before="2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Dr. Shirani A. Bandaranayake, CJ.-</w:t>
      </w:r>
    </w:p>
    <w:p>
      <w:pPr>
        <w:spacing w:before="2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“When it is stated that the substantive law and procedural law are</w:t>
      </w:r>
    </w:p>
    <w:p>
      <w:pPr>
        <w:spacing w:before="56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complementary, it signifes the importance of procedural law in</w:t>
      </w:r>
    </w:p>
    <w:p>
      <w:pPr>
        <w:spacing w:before="56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legal system. Whilst the substantive law lays down the rights,</w:t>
      </w:r>
    </w:p>
    <w:p>
      <w:pPr>
        <w:spacing w:before="56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duties, powers and liberties, the procedural law refers to the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enforcement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duties.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words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procedural law breathes life into substantive law, sets it in motion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functions side by side with substantive law.”</w:t>
      </w:r>
    </w:p>
    <w:p>
      <w:pPr>
        <w:spacing w:before="2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provisions in Rule 28(3) are similar to that of Rule 8(3); the</w:t>
      </w:r>
    </w:p>
    <w:p>
      <w:pPr>
        <w:spacing w:before="56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only difference being that Rule 8(3) applies to application for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special leave to appeal and Rule 28(3) for all other appeals to the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 from an order, judgment, decree or sentence of the</w:t>
      </w:r>
    </w:p>
    <w:p>
      <w:pPr>
        <w:spacing w:before="5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 or any other Court or tribunal.</w:t>
      </w:r>
    </w:p>
    <w:p>
      <w:pPr>
        <w:spacing w:before="22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A.H.M. Fowzie and 2 others v. Vehicles Lanka (Pvt) Ltd 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(2008) Sri</w:t>
      </w:r>
    </w:p>
    <w:p>
      <w:pPr>
        <w:spacing w:before="5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L.R. 23.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v. Sybil Fernando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(1997) 3 Sri L.R. 1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Dulfer Umma v. U.DC. Matale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(1939) 40 NLR 474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Samantha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Niroshana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Senerath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Abeyruwan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i w:val="true"/>
          <w:sz w:val="18"/>
          <w:szCs w:val="18"/>
          <w:rFonts w:ascii="Cambria" w:hAnsi="Cambria" w:cs="Cambria"/>
          <w:color w:val="231f20"/>
          <w:spacing w:val="9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(Spl.)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</w:t>
      </w:r>
    </w:p>
    <w:p>
      <w:pPr>
        <w:spacing w:before="5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145/2006 – S. C. Minutes, 28.2007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Wickramatillake v. Marikar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(1894) 2 NLR 9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 Chenwell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(8 Ch. D 2506)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 Reaindran v. JJ. Velusomasundram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SC (Spl.) L.A. Application</w:t>
      </w:r>
    </w:p>
    <w:p>
      <w:pPr>
        <w:spacing w:before="5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298/99 – S. C. (Spl.) Minutes of 7.2.2000</w:t>
      </w:r>
    </w:p>
    <w:p>
      <w:pPr>
        <w:spacing w:before="14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N.A. Premadasa v. The People’s Bank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</w:t>
      </w:r>
    </w:p>
    <w:p>
      <w:pPr>
        <w:spacing w:before="5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212/99 – (S.C. Minutes of 24.2.2000)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(9)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Hameed v. Majibdeen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 No.</w:t>
      </w:r>
    </w:p>
    <w:p>
      <w:pPr>
        <w:spacing w:before="5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38/2001 – S.C. Minutes of 23.07.2001</w:t>
      </w:r>
    </w:p>
    <w:p>
      <w:pPr>
        <w:spacing w:before="1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K. M. Samarasinghe V. R. M. D. Ratnayake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(Special)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L.A.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51/2001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Minutes</w:t>
      </w:r>
      <w:r>
        <w:rPr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27.07.2001.</w:t>
      </w:r>
    </w:p>
    <w:p>
      <w:pPr>
        <w:spacing w:before="1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(11)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Soong Che Foo v. Harosha K. de Silva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No. 184/2003 – S.C. Minutes of 25.11.2003</w:t>
      </w:r>
    </w:p>
    <w:p>
      <w:pPr>
        <w:spacing w:before="1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(12)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C.A. Haroon v. S.K. Muzoor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LA Application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158/2006 – S.C. Minutes of 24.11.2006</w:t>
      </w:r>
    </w:p>
    <w:p>
      <w:pPr>
        <w:spacing w:before="1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(13)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Woodman Exports (Pvt) Ltd. v. Commissioner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General of Labour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(Spl.)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L.A.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335/2008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Minutes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13.12.2010</w:t>
      </w:r>
    </w:p>
    <w:p>
      <w:pPr>
        <w:spacing w:before="117" w:line="211" w:lineRule="exact"/>
        <w:ind w:left="1077"/>
      </w:pPr>
      <w:r>
        <w:rPr>
          <w:b w:val="true"/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Leave to Appeal from an order of the Provincial High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Court, Southern Province.</w:t>
      </w:r>
    </w:p>
    <w:p>
      <w:pPr>
        <w:spacing w:before="20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 Farook Thahir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 M. Reyaz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– Respondents – Petitioners  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 Sirimanne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 – Judgment  Creditor – Respondent – Respon-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dent</w:t>
      </w:r>
    </w:p>
    <w:p>
      <w:pPr>
        <w:spacing w:before="89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4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0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J.</w:t>
      </w:r>
    </w:p>
    <w:p>
      <w:pPr>
        <w:spacing w:before="223" w:line="246" w:lineRule="exact"/>
        <w:ind w:left="1508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This is an application for leave to appeal from the order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Provincial High Court of the  Southern Province Holden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Galle, dated 24.03.2010. By that order the learned Judges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High Court dismissed the application made by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- petitioners-petitioners (hereinafter referred to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the petitioners). The petitioners had thereafter preferred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application for leave to appeal to this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this application was taken for support for leave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appeal, learned Counsel for the plaintiff – judgment creditor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– respondent – respondent (hereinafter referred to  as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respondent) took up a preliminary objection stating that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petitioners had not complied with rule 8(3) of the Supreme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Rules 1990 and therefore the leave to appeal applica-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fled by the petitioners should be 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relevant to the preliminary objection raised by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respondent, as submitted by him,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albeit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brief, are as follows:</w:t>
      </w:r>
    </w:p>
    <w:p>
      <w:pPr>
        <w:spacing w:before="2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23.04.2010, the petitioners had fled an application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seeking leave to appeal before this Court. Thereafter with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 undated motion the petitioners had sent a copy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annexures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petition to the respondent. In that motion, the registered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attorney-at-Law for the petitioners had sought three (3) dates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learned Counsel for the petitioners to support the said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application. Learned Counsel for the respondent contended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that although a motion was fled by the learned Instruct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ing Attorney–at-Law for the petitioners, that no notice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 to the respondent directly or through the Registry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 Court.  Upon  receipt  of  the  motion  fled  by  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learned Instructing Attorney-at-Law for the petitioner, learned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Counsel for the respondent had fled a motion dated 21.05.2010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raising a preliminary objection stating that the petitioners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not complied with the mandatory requirements of Rule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8(3) of the Supreme Court Rules of 1990 and therefore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reject the petitioners’ application fled in the Supreme Court,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5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petitioners submitted that, if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there is a procedure laid down with regard to the fling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applications before the Supreme Court, that such procedure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followed. However, learned Counsel contended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138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since the application in question is for an appeal from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of the Provinces, and only appeals from the Court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Appeal to the Supreme Court are governed by the Supreme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Rules of 1990, that there is no requirement for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to follow the procedure contemplated in terms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 8(3) of the Supreme Court Rules of 1990.</w:t>
      </w:r>
    </w:p>
    <w:p>
      <w:pPr>
        <w:spacing w:before="259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Having stated the submissions of the learned Counsel  for</w:t>
      </w:r>
    </w:p>
    <w:p>
      <w:pPr>
        <w:spacing w:before="6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respondent and the learned Counsel for the petitioners let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 now turn to consider the preliminary objection raised by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respondent on the basis of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Rules, 1990.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objection of the learned Counsel for the respondent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based on the fact that the petitioners had not given notice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respondent, as required by the Supreme Court Rules.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Original  Record  of  this  application  clearly  shows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on 23.04.2010, the learned Instructing Attorney-at-Law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petitioners had fled a proxy ‘together with petition,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affdavit and documents.” However there was no reference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notice being handed over to the Registry of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17.05.2010 and had fled a caveat on behalf of the 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dent. On 20.05.2010 the learned Instructing Attorney–at-Law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petitioner had fled a motion along with the documents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marked P1, P2, P4, P5 and P6. Soon after, on 21.05.2010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Instructing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Attorney-at-Law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respon-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dent had fled a motion stating that the respondent had not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received notice in terms of Supreme Court Rules and had only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 a motion including petition, affdavit and an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nexures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64.43mm;width:34.39mm;height:0.00mm;margin-left:26.00mm;margin-top:164.43mm;width:34.3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18mm;margin-top:164.61mm;width:0.00mm;height:5.55mm;margin-left:26.18mm;margin-top:164.61mm;width:0.00mm;height:5.55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60.39mm;margin-top:164.43mm;width:34.22mm;height:0.00mm;margin-left:60.39mm;margin-top:164.43mm;width:34.2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0.39mm;margin-top:164.61mm;width:0.00mm;height:5.55mm;margin-left:60.39mm;margin-top:164.61mm;width:0.00mm;height:5.55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94.61mm;margin-top:164.43mm;width:34.39mm;height:0.00mm;margin-left:94.61mm;margin-top:164.43mm;width:34.3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4.61mm;margin-top:164.61mm;width:0.00mm;height:5.55mm;margin-left:94.61mm;margin-top:164.61mm;width:0.00mm;height:5.55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28.82mm;margin-top:164.61mm;width:0.00mm;height:5.55mm;margin-left:128.82mm;margin-top:164.61mm;width:0.00mm;height:5.55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170.33mm;width:34.39mm;height:0.00mm;margin-left:26.00mm;margin-top:170.33mm;width:34.3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0.39mm;margin-top:170.33mm;width:34.22mm;height:0.00mm;margin-left:60.39mm;margin-top:170.33mm;width:34.22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94.61mm;margin-top:170.33mm;width:34.39mm;height:0.00mm;margin-left:94.61mm;margin-top:170.33mm;width:34.3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5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Sudath Rohana and Another v. Mohamed Zeena and Another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87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3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139</w:t>
      </w:r>
    </w:p>
    <w:p>
      <w:pPr>
        <w:spacing w:before="38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and therefore had moved this Court to dismiss the petitioners’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limine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. That motion was to be supported in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open Court on 14.07.2010 on which date both parties were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heard on the preliminary objection.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perusal of the Original Record of this application clear-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ly shows that the learned Instructing Attorney – at – Law for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had not fled notices and what has been fled on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23.04.2010 was the petition, affdavit and documents marked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 to P18. The said motion is as follows: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“I tender herewith my appointment as the Attorney-at-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for the petitioners together with the petition and 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 and documents marked P1 to P18 with copies of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 and respectfully move that Your Lordships Court be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pleased to accept same.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further move that Your Lordships Court be pleased to</w:t>
      </w:r>
    </w:p>
    <w:p>
      <w:pPr>
        <w:spacing w:before="61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accept copies of the said documents as I am unable to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 certifed copies of same and I undertake to submit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copies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Registry of the Provincial High Court.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further move that Your Lordships Court be pleased to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 this application on any one of the following dates for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to support the said application.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6" w:line="248" w:lineRule="exact"/>
        <w:ind w:left="2060"/>
      </w:pPr>
      <w:r>
        <w:rPr>
          <w:sz w:val="24"/>
          <w:szCs w:val="24"/>
          <w:rFonts w:ascii="Book Antiqua" w:hAnsi="Book Antiqua" w:cs="Book Antiqua"/>
          <w:color w:val="231f20"/>
        </w:rPr>
        <w:t xml:space="preserve">6</w:t>
      </w:r>
      <w:r>
        <w:rPr>
          <w:sz w:val="13"/>
          <w:szCs w:val="13"/>
          <w:rFonts w:ascii="Book Antiqua" w:hAnsi="Book Antiqua" w:cs="Book Antiqua"/>
          <w:color w:val="231f20"/>
        </w:rPr>
        <w:t xml:space="preserve">th</w:t>
      </w:r>
      <w:r>
        <w:rPr>
          <w:sz w:val="13"/>
          <w:szCs w:val="13"/>
          <w:rFonts w:ascii="Book Antiqua" w:hAnsi="Book Antiqua" w:cs="Book Antiqua"/>
          <w:color w:val="231f20"/>
          <w:spacing w:val="27"/>
        </w:rPr>
        <w:t xml:space="preserve"> </w:t>
      </w:r>
      <w:r>
        <w:rPr>
          <w:sz w:val="24"/>
          <w:szCs w:val="24"/>
          <w:rFonts w:ascii="Book Antiqua" w:hAnsi="Book Antiqua" w:cs="Book Antiqua"/>
          <w:color w:val="231f20"/>
        </w:rPr>
        <w:t xml:space="preserve">May</w:t>
      </w:r>
      <w:r>
        <w:rPr>
          <w:sz w:val="24"/>
          <w:szCs w:val="24"/>
          <w:rFonts w:ascii="Book Antiqua" w:hAnsi="Book Antiqua" w:cs="Book Antiqua"/>
          <w:color w:val="231f20"/>
          <w:spacing w:val="1032"/>
        </w:rPr>
        <w:t xml:space="preserve"> </w:t>
      </w:r>
      <w:r>
        <w:rPr>
          <w:sz w:val="24"/>
          <w:szCs w:val="24"/>
          <w:rFonts w:ascii="Book Antiqua" w:hAnsi="Book Antiqua" w:cs="Book Antiqua"/>
          <w:color w:val="231f20"/>
        </w:rPr>
        <w:t xml:space="preserve">24</w:t>
      </w:r>
      <w:r>
        <w:rPr>
          <w:sz w:val="13"/>
          <w:szCs w:val="13"/>
          <w:rFonts w:ascii="Book Antiqua" w:hAnsi="Book Antiqua" w:cs="Book Antiqua"/>
          <w:color w:val="231f20"/>
        </w:rPr>
        <w:t xml:space="preserve">th</w:t>
      </w:r>
      <w:r>
        <w:rPr>
          <w:sz w:val="13"/>
          <w:szCs w:val="13"/>
          <w:rFonts w:ascii="Book Antiqua" w:hAnsi="Book Antiqua" w:cs="Book Antiqua"/>
          <w:color w:val="231f20"/>
          <w:spacing w:val="27"/>
        </w:rPr>
        <w:t xml:space="preserve"> </w:t>
      </w:r>
      <w:r>
        <w:rPr>
          <w:sz w:val="24"/>
          <w:szCs w:val="24"/>
          <w:rFonts w:ascii="Book Antiqua" w:hAnsi="Book Antiqua" w:cs="Book Antiqua"/>
          <w:color w:val="231f20"/>
        </w:rPr>
        <w:t xml:space="preserve">May</w:t>
      </w:r>
      <w:r>
        <w:rPr>
          <w:sz w:val="24"/>
          <w:szCs w:val="24"/>
          <w:rFonts w:ascii="Book Antiqua" w:hAnsi="Book Antiqua" w:cs="Book Antiqua"/>
          <w:color w:val="231f20"/>
          <w:spacing w:val="1012"/>
        </w:rPr>
        <w:t xml:space="preserve"> </w:t>
      </w:r>
      <w:r>
        <w:rPr>
          <w:sz w:val="24"/>
          <w:szCs w:val="24"/>
          <w:rFonts w:ascii="Book Antiqua" w:hAnsi="Book Antiqua" w:cs="Book Antiqua"/>
          <w:color w:val="231f20"/>
        </w:rPr>
        <w:t xml:space="preserve">2</w:t>
      </w:r>
      <w:r>
        <w:rPr>
          <w:sz w:val="13"/>
          <w:szCs w:val="13"/>
          <w:rFonts w:ascii="Book Antiqua" w:hAnsi="Book Antiqua" w:cs="Book Antiqua"/>
          <w:color w:val="231f20"/>
        </w:rPr>
        <w:t xml:space="preserve">nd</w:t>
      </w:r>
      <w:r>
        <w:rPr>
          <w:sz w:val="13"/>
          <w:szCs w:val="13"/>
          <w:rFonts w:ascii="Book Antiqua" w:hAnsi="Book Antiqua" w:cs="Book Antiqua"/>
          <w:color w:val="231f20"/>
          <w:spacing w:val="27"/>
        </w:rPr>
        <w:t xml:space="preserve"> </w:t>
      </w:r>
      <w:r>
        <w:rPr>
          <w:sz w:val="24"/>
          <w:szCs w:val="24"/>
          <w:rFonts w:ascii="Book Antiqua" w:hAnsi="Book Antiqua" w:cs="Book Antiqua"/>
          <w:color w:val="231f20"/>
        </w:rPr>
        <w:t xml:space="preserve">June</w:t>
      </w:r>
    </w:p>
    <w:p>
      <w:pPr>
        <w:spacing w:before="160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notice of this motion has been served on the respon-</w:t>
      </w:r>
    </w:p>
    <w:p>
      <w:pPr>
        <w:spacing w:before="61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dent together with copies of the petition, affdavit and</w:t>
      </w:r>
    </w:p>
    <w:p>
      <w:pPr>
        <w:spacing w:before="61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documents marked p1 to p18 by registered post and</w:t>
      </w:r>
    </w:p>
    <w:p>
      <w:pPr>
        <w:spacing w:before="61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receipts are tendered herewith”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Instructing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Attorney-at-Law for the petitioner had not tendered notices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Registry of the Supreme Court along with his application,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but had served the motion, which was fled in the Registry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directly to the respondent.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contention of the learned Counsel for the petition-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ers was that the present application is an appeal from the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judgment of the High Court of the Southern Province and</w:t>
      </w:r>
    </w:p>
    <w:p>
      <w:pPr>
        <w:spacing w:before="41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was fled in terms of section 5c of the High Court of the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Provinces (Special Provisions) Act, No. 54 of 2006. Learned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for the Petitioners further contended that, although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express provision was made under section 6 of the High Court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Provinces Act, No. 10 of 1996 regarding the procedure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be followed when making applications for leave to appeal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Supreme Court, no such provision was made regarding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appeals from the High Court of the Provinces under and in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of the Act, No. 54 of 2006.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circumstances, learned Counsel for the petition-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ers submitted that as there are no provisions either in the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Act under which the relevant application is fled or in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 Rules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1990,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preliminary  objection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raised by the learned Counsel for the respondent that no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notices  were  served  on  him  and  therefore  the  petitioners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not complied with the Supreme Court Rules cannot be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accepted.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is  not  disputed  that  the  present  application  is  an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appeal from the High Court of the Province to the Supreme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Part I of the Supreme Court Rules 1990, refers to three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types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 viz., special leave to appeal, leave to appeal and other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