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6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141 - 168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ARMY ACT</w:t>
      </w:r>
      <w:r>
        <w:rPr>
          <w:b w:val="true"/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– Navy Act – Air Force Act – Police order – Constitution –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159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Fundamental Rights – Article 12(1) – Right to equality – Article 14(1) (d)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Freedom to form and join a trade union – Article 15(8) – Restriction of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fundamental rights recognized by Articles 12(1), 13 and 14 shall, in their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application to the members of the Armed Forces, Police Force and other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Forces charged with the maintenance of public order, be subject to such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restrictions as may be prescribed by law? Force contemplated in Article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15 (8) Nature of service provided ? Active server.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Kahagalage and 5 Others v. Wijesekera and 5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7)</w:t>
      </w:r>
    </w:p>
    <w:p>
      <w:pPr>
        <w:spacing w:before="237" w:line="202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CIvIL LAW ORDINANCE NO. 5 OF 1865 –</w:t>
      </w:r>
      <w:r>
        <w:rPr>
          <w:b w:val="true"/>
          <w:sz w:val="16"/>
          <w:szCs w:val="16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Laws of England to be observed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149</w:t>
      </w:r>
    </w:p>
    <w:p>
      <w:pPr>
        <w:spacing w:before="72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 commercial matters and with regard to Banks and Banking transac-</w:t>
      </w:r>
    </w:p>
    <w:p>
      <w:pPr>
        <w:spacing w:before="37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tions – “justa causa”  - a requirement for contracts to be valid under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Roman – Dutch Law.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Indian Bank v. Acuity Stock Brokers (Pvt) Limited 149</w:t>
      </w:r>
    </w:p>
    <w:p>
      <w:pPr>
        <w:spacing w:before="298" w:line="177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SUPREME COURT RULES –</w:t>
      </w:r>
      <w:r>
        <w:rPr>
          <w:b w:val="true"/>
          <w:sz w:val="16"/>
          <w:szCs w:val="16"/>
          <w:rFonts w:ascii="Arial" w:hAnsi="Arial" w:cs="Arial"/>
          <w:color w:val="231f20"/>
          <w:spacing w:val="-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Leave to appeal – Failure to comply with Rules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141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Rules 8(3), 27(3) and 27(8) – to ensure that all necessary parties are</w:t>
      </w:r>
    </w:p>
    <w:p>
      <w:pPr>
        <w:spacing w:before="37" w:line="155" w:lineRule="exact"/>
        <w:ind w:left="14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properly notified on the matter which is before the Supreme Court – Rule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8 – to ensure that all parties are notified in order to give a hearing.</w:t>
      </w:r>
    </w:p>
    <w:p>
      <w:pPr>
        <w:spacing w:before="149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Sudath  Rohana and Another v. Mohamed Zeena and Another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141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appeals. Whilst applications for special leave to appeal are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 the  judgments  of  the  Court  of  Appeal,  the  leave  to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applications referred to in the Supreme Court Rules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instances, where the Court of Appeal had granted leave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to the Supreme Court from any fnal order, judgment,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decree or sentence of the Court of Appeal, where the Court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had decided that it involves a substantial question of law.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appeals referred to in section C of Part I of the Supreme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Rules are described In Rule 28(1), which is as follows: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“Save as otherwise specifcally provided by or under any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passed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Parliament,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rule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 apply to all other appeals to the Supreme Court from</w:t>
      </w:r>
    </w:p>
    <w:p>
      <w:pPr>
        <w:spacing w:before="51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 order, judgment, decree or sentence of the Court of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b w:val="true"/>
          <w:i w:val="true"/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or any other Court or tribunal”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i w:val="true"/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(Special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Provisions)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Act, No. 19 of 1990 and High Court of the Provinces (Special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Provisions) (Amendment) Act, No. 54 of 2006 do not contain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 provisions contrary to Rule 28(1) of the Supreme Court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Rules, 1990 thus establishing the fact that section C of Part I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Supreme Court Rules, which deals with other appeals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Supreme Court, should apply to the appeals from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Courts of the Provinces.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28 accordingly deals with the procedure that has to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followed when fling an application against the judgment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a High Court of the Provinces established under and in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Article 154P of the Constitution. Similar to Rule 8(3),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Rule 28(3) refers to the necessity of tendering notices to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Registrar. The said Rule 28(3) reads as follows: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20"/>
          <w:sz w:val="21"/>
          <w:szCs w:val="21"/>
          <w:rFonts w:ascii="Cambria" w:hAnsi="Cambria" w:cs="Cambria"/>
          <w:color w:val="231f20"/>
        </w:rPr>
        <w:t xml:space="preserve">“The appellant shall tender with his petition of appeal</w:t>
      </w:r>
    </w:p>
    <w:p>
      <w:pPr>
        <w:spacing w:before="5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notice of appeal in the prescribed form, together with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such number of copies of the petition of appeal and the</w:t>
      </w:r>
    </w:p>
    <w:p>
      <w:pPr>
        <w:spacing w:before="5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notice of appeal as is required for service on the respon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dents and himself, and three additional copies, and shall</w:t>
      </w:r>
    </w:p>
    <w:p>
      <w:pPr>
        <w:spacing w:before="59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also tender the required number of stamped addressed</w:t>
      </w:r>
    </w:p>
    <w:p>
      <w:pPr>
        <w:spacing w:before="5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envelopes for the service of notice on the respondents by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registered post.”</w:t>
      </w:r>
    </w:p>
    <w:p>
      <w:pPr>
        <w:spacing w:before="25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important to note that Rule 28(7) provides for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applicability of Rule 27 of the Supreme Court Rules, which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appeals which come within the category of other appeals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similar to Rule 8(5), Rule 27(3) requires the petitioner to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attend at the Registry in order to verify that notice has not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returned undelivered and in the event if such notice has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been returned the steps that should be taken by him.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Rule 27(3) is as follows: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24"/>
          <w:sz w:val="21"/>
          <w:szCs w:val="21"/>
          <w:rFonts w:ascii="Cambria" w:hAnsi="Cambria" w:cs="Cambria"/>
          <w:color w:val="231f20"/>
        </w:rPr>
        <w:t xml:space="preserve">“The appellant shall not less than two weeks and not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more  than  three  weeks  after  the  notice  of  appeal  has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lodged,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attend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Registry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verify</w:t>
      </w:r>
    </w:p>
    <w:p>
      <w:pPr>
        <w:spacing w:before="5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such notice has not been returned undelivered, the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appellant shall furnish the correct address for the service</w:t>
      </w:r>
    </w:p>
    <w:p>
      <w:pPr>
        <w:spacing w:before="59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notice on such respondent. The Registrar shall there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upon dispatch a fresh notice by registered post and may in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addition  dispatch  another  notice,  by  ordinary  post;  he</w:t>
      </w:r>
    </w:p>
    <w:p>
      <w:pPr>
        <w:spacing w:before="59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may, if he thinks ft, and after consulting the appellant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substitute a fresh date for the attendance of parties at the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Registry.  . . .”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purpose of the Rule 8(3) as well as Rule 27(3) is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ensure that all necessary parties are properly notifed on the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matter which is before this Court, so that all parties could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participate at the hearing. Referring to the provision in Rule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 of the Supreme Court Rules 1990, in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A.H.M. Fowzie and 2</w:t>
      </w:r>
    </w:p>
    <w:p>
      <w:pPr>
        <w:spacing w:before="0" w:line="20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 v. Vehices Lanka (Pvt.) 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I had stated that,</w:t>
      </w:r>
    </w:p>
    <w:p>
      <w:pPr>
        <w:spacing w:before="34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“. . .  . the purpose and the objective of Rule 8 of 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1990,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ensure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</w:p>
    <w:p>
      <w:pPr>
        <w:spacing w:before="51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parties are properly notifed in order to give a hearing to all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Rules, 1990 clearly stipulates the process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which action be taken by the Registrar from the time</w:t>
      </w:r>
    </w:p>
    <w:p>
      <w:pPr>
        <w:spacing w:before="5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application is lodged at the Registry of the Supreme</w:t>
      </w:r>
    </w:p>
    <w:p>
      <w:pPr>
        <w:spacing w:before="51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Court. It is in order to follow the said procedure that it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imperative for a petitioner to comply with Rule 8 of 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 1990 and in the event that there is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need for a vacation or a extension of time, the petition-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er could make an application in terms of Rule 40 of 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 of 1990.”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same position applies to Rules 28(3) and 27(3) as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both Rules contain provisions similar to that of Rule 8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 1990.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quite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Supreme Court Rules, the petitioner should have tendered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notices along with his petition of appeal and the other required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documents to the Registrar of the Supreme Court for 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service of notice on the respondents by registered post. There-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in terms of Rule 27(3), he should have verifed from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Registry that such notice has not been returned undelivered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if the said notice had been returned undelivered, steps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should have been taken according to the said Rule 27(3)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dispatch a fresh notice to be respondent.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Original Record of this application clearly reveals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none of the aforementioned steps had been followed by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Instructing Attorney-at-Law for the petitioners.</w:t>
      </w:r>
    </w:p>
    <w:p>
      <w:pPr>
        <w:spacing w:before="6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Instead of following the procedure laid down in terms of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Rules, learned Instructing Attorney-at-Law for the petitioners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had, as stated earlier, fled a motion on 23.04.2010 moving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case be called on any one of the  dates specifed by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Instructing Attorney-at-Law for the petitioners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notice of the said motion was sent by the learned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Instructing Attorney-at-Law for the petitioners by registered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post. Admittedly there was no service of notice through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Registrar in terms of the Supreme Court Rules, 1990.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 the aforementioned there are two important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issues that needs examination. Firstly, as the respondent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had received the motion of 23.04.2010 sent by the learned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Instructing Attorney-at-Law  for the petitioners, whether that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could be taken as suffcient notice being given to that party.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Secondly, since the learned Instructing Attorney-at-Law for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petitioners has not followed the procedure laid down in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Supreme Court Rules, whether it is possible to accept such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motion as due compliance with the Supreme Court Rules.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Undoubtedly,  the  said  questions  are  based  on  as  to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necessity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Supreme Court Rules of 1990. The legal system of the country</w:t>
      </w:r>
    </w:p>
    <w:p>
      <w:pPr>
        <w:spacing w:before="6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consists of substantive law as well as procedural law, As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  and  accurately  stated  by  Dr.  Amerasinghe,  J.,  in</w:t>
      </w:r>
    </w:p>
    <w:p>
      <w:pPr>
        <w:spacing w:before="1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Sybil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secondary; the two branches are complementary.</w:t>
      </w:r>
    </w:p>
    <w:p>
      <w:pPr>
        <w:spacing w:before="267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When it is stated that the substantive law and procedural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law are complementary, it signifes the importance of proce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dural law in a legal system. Whilst the substantive law lays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 the rights, duties, powers and liberties, the procedural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law refers to the enforcement of such rights and duties. In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other words the procedural law breathes life into substan-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tive law, sets it in motion, and functions side by side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substantive law.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 of the Supreme Court are made in terms of Article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136 of the Constitution, to regulate the practice  and proce-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dure of this Court. Similar to the Civil Procedure Code, which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principal source of procedure which guides the Courts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civil jurisdiction, the Supreme Court Rules thus regulates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practice and procedure of the Supreme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v. Sybil Fernando and others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Dulfer Umma v. U.D.C., Matale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that an application for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leave to appeal cannot be dismissed on a mere technicality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up by the respondents.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aforementioned decisions have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referred to technicalities and had stated that merely on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 of a technical objection a party should not be deprived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his case being heard by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Samantha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Niroshana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Senarat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Abeyruwan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A.H.M. Fowzie v. Vehicles Lanka (Pvt). Ltd.</w:t>
      </w:r>
    </w:p>
    <w:p>
      <w:pPr>
        <w:spacing w:before="1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I am quite mindful of the fact that mere technicalities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should not be thrown in the way of the administration of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justice and accordingly I am in respectful agreement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observations made by Bonser, C.J.,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Wickramatillake v.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Marikar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  to Jessel, M.R.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Chenwell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</w:p>
    <w:p>
      <w:pPr>
        <w:spacing w:before="33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“It is not the duty of a Judg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 to throw technical diff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culties in the way of the administration of justice, but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he sees that he is prevented receiving material or</w:t>
      </w:r>
    </w:p>
    <w:p>
      <w:pPr>
        <w:spacing w:before="6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 evidence merely by reason of a technical objec-</w:t>
      </w:r>
    </w:p>
    <w:p>
      <w:pPr>
        <w:spacing w:before="6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tion, he ought to remove the technical objection out of the</w:t>
      </w:r>
    </w:p>
    <w:p>
      <w:pPr>
        <w:spacing w:before="6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 upon proper terms as to costs and otherwise.”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that as it may, it is also of importance to bear in mind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procedure laid down by way of Rules, made under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in terms of the provisions of the Constitution, cannot be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easily disregarded. Such Rules have been made with purpose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purpose is to ensure the smooth functioning of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machinery through the accepted procedural guidelines.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such circumstance, when there are mandatory Rules that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followed and objections raised on non-compliance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such Rules such objections, cannot be taken as mere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technical objections. When such objections are considered</w:t>
      </w:r>
    </w:p>
    <w:p>
      <w:pPr>
        <w:spacing w:before="6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favorably, it is not that a judge would use the Rules as a</w:t>
      </w:r>
    </w:p>
    <w:p>
      <w:pPr>
        <w:spacing w:before="6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juggernaut car which throws the petitioner out and then runs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over  him leaving him maimed and broken on the road (per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Abraham C.J.,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Dulfer Umma v. U.D.C., Matale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). As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correctly pointed out by Dr. Amerasinghe, J.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v.</w:t>
      </w:r>
    </w:p>
    <w:p>
      <w:pPr>
        <w:spacing w:before="6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Sybil Fernando and others (supra)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, ‘Judges, do not blindly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devote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themselves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ruthlessly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sacrifce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litigants to technicalities, although parties on the road to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may choose to act recklessly.’</w:t>
      </w:r>
    </w:p>
    <w:p>
      <w:pPr>
        <w:spacing w:before="26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Rules 28(3) and 27(3) quite clearly give specifc instruc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tions as to the method in tendering notices to parties. The</w:t>
      </w:r>
    </w:p>
    <w:p>
      <w:pPr>
        <w:spacing w:before="6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language used in both Rules clearly shows that the said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provisions are mandatory and the notice has to be served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 the Registry of the Supreme Court. In such circum-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stances, it is apparent that the motion, which was sent by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Instructing Attorney-at-Law for the petitioners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147</w:t>
      </w:r>
    </w:p>
    <w:p>
      <w:pPr>
        <w:spacing w:before="38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respondent is not suffcient to satisfy the provisions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laid down in Rule 28(3) and therefore this has to be taken 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non-compliance with Rule 28(3) of the Supreme Court Rules,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1990.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there has been non-compliance with a mandatory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Rule such as Rule 28(3), there is no doubt that this would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lead to serious erosion of well established Court procedures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maintained by our Courts, throughout several decades and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therefore the failure to comply with Rule 28(3) of the Supreme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Rules would necessarily be fatal.</w:t>
      </w:r>
    </w:p>
    <w:p>
      <w:pPr>
        <w:spacing w:before="261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pointed out earlier the provisions in Rule 28(3) is</w:t>
      </w:r>
    </w:p>
    <w:p>
      <w:pPr>
        <w:spacing w:before="6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similar to that of Rule 8(3); the only difference being that Rule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8(3) applies to applications for special leave to appeal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28(3) for all other appeals to the Supreme Court from an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order, judgment, decree or sentence of the Court of Appeal or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other Court or tribunal.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long line of cases of this Court had decided that non-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compliance with Rule 8(3) would result in the dismissal of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application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K. Reaindran v. K. Velusomasundram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N.A.</w:t>
      </w:r>
    </w:p>
    <w:p>
      <w:pPr>
        <w:spacing w:before="96" w:line="213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Premadasa v. The People’s Bank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Hameed v. Majibdeen</w:t>
      </w:r>
    </w:p>
    <w:p>
      <w:pPr>
        <w:spacing w:before="9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K.M. Samarasinghe v. R.M.D. Ratnayake and</w:t>
      </w:r>
    </w:p>
    <w:p>
      <w:pPr>
        <w:spacing w:before="9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Soong Che Foo v. Harosha K. De Silva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</w:p>
    <w:p>
      <w:pPr>
        <w:spacing w:before="96" w:line="213" w:lineRule="exact"/>
        <w:ind w:left="1077"/>
      </w:pPr>
      <w:r>
        <w:rPr>
          <w:i w:val="true"/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C. A. Haroon v. S.K. Muzoor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Samantha Niroshana v.</w:t>
      </w:r>
    </w:p>
    <w:p>
      <w:pPr>
        <w:spacing w:before="1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Senarath Abeyruwan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A.H.M. Fowzie and two others v.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Vehicles Lanka (Pvt.)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Woodman Exports (Pvt.)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Commissioner–General of Labour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52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Since Rule 28(3) has been framed on the lines of Rule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8(3)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parties,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 taken in the matters referred to above should apply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instances where there is non-compliance with Rule 28(3)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 Rules of 1990.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circumstances, for the reasons aforementioned,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 uphold  the  preliminary  objection  raised  by  the  learned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application for leave to appeal for non-compliance with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Rules, 1990.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55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EkanayakE,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 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agree.</w:t>
      </w:r>
    </w:p>
    <w:p>
      <w:pPr>
        <w:spacing w:before="17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Preliminary objection upheld. Application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0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Indian Bank v. Acuity Stock Brokers (Pvt) Limited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149</w:t>
      </w:r>
    </w:p>
    <w:p>
      <w:pPr>
        <w:spacing w:before="818" w:line="204" w:lineRule="exact"/>
        <w:ind w:left="1266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INDIAN BANK v. ACUITY STOCK BROKERS (PvT) LIMITED</w:t>
      </w:r>
    </w:p>
    <w:p>
      <w:pPr>
        <w:spacing w:before="5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TILAkAWARDANe, J.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 J. AND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11/2011 (CHC)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 NO. 181/97(1)</w:t>
      </w:r>
    </w:p>
    <w:p>
      <w:pPr>
        <w:spacing w:before="0" w:line="16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528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Civil Law Ordinance No. 5 of 1865 – Laws of England to be ob-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served in commercial matters and with regard to Banks and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Banking transactions – “justa causa”  – a requirement for con-</w:t>
      </w:r>
    </w:p>
    <w:p>
      <w:pPr>
        <w:spacing w:before="3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tracts to be valid under Roman – Dutch Law –  What is a Banking</w:t>
      </w:r>
    </w:p>
    <w:p>
      <w:pPr>
        <w:spacing w:before="3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transaction?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Sivasubramaniam, was a customer of the Claimant – Bank (Appellant),</w:t>
      </w:r>
    </w:p>
    <w:p>
      <w:pPr>
        <w:spacing w:before="32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who maintained a current account with the Bank. He was also a</w:t>
      </w:r>
    </w:p>
    <w:p>
      <w:pPr>
        <w:spacing w:before="32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customer of there respondent, who carried on business as a stock</w:t>
      </w:r>
    </w:p>
    <w:p>
      <w:pPr>
        <w:spacing w:before="3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broker. The  Respondent  bought  and  sold shares  on behalf of the</w:t>
      </w:r>
    </w:p>
    <w:p>
      <w:pPr>
        <w:spacing w:before="0" w:line="166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said M. Sivasubramaniam. On or about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1994, the said</w:t>
      </w:r>
    </w:p>
    <w:p>
      <w:pPr>
        <w:spacing w:before="110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Sivasubramaniam requested the Bank to provide him an overdraft</w:t>
      </w:r>
    </w:p>
    <w:p>
      <w:pPr>
        <w:spacing w:before="32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facility to buy shares. By the promise and/or contract and/or agreement</w:t>
      </w:r>
    </w:p>
    <w:p>
      <w:pPr>
        <w:spacing w:before="0" w:line="16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writing dated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1994 the Respondent had held out and</w:t>
      </w:r>
    </w:p>
    <w:p>
      <w:pPr>
        <w:spacing w:before="11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assured the Appellant that (a) the Respondent held the shares listed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therein and (b) that the Respondent shall credit all the sale proceeds of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these shares to the current account of Sivasubramaniam held with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Bank. The Bank accordingly provided an overdraft facility to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said Sivasubramaniam but he had failed and neglected to repay a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sum of Rs. 6,385,077/42 which was due and owing to the Appellant.</w:t>
      </w:r>
    </w:p>
    <w:p>
      <w:pPr>
        <w:spacing w:before="20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As a result of the Respondent’s wrongful and unlawful breach of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agreement, it had caused the Appellant to suffer loss and damage in a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sum of Rs. 5,558,841.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After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trial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Commercial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dismissed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Appellant’s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 and assumed that it is the english Law that apples, stating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‘consideration’ is a requisite of a contract and concluded that a perusal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letter dated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1994 shows that there is total lack of</w:t>
      </w:r>
    </w:p>
    <w:p>
      <w:pPr>
        <w:spacing w:before="1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consideration and hence the said document was not enforceable.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Civil Law Ordinance No. 5 of 1865 introduced the english Law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relating to Banks and Banking. But there are many transactions,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where the Banks are parties, which do not come within the realm</w:t>
      </w:r>
    </w:p>
    <w:p>
      <w:pPr>
        <w:spacing w:before="2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Banking transactions and regarding which the Roman Dutch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 applies.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Under the Roman Dutch Law there should be</w:t>
      </w:r>
      <w:r>
        <w:rPr>
          <w:sz w:val="18"/>
          <w:szCs w:val="18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justa causa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contract to be valid.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R.k.S. Suresh Chandra, J. –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“In the present case the undertaking given by the Respondent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would satisfy the requirement for a valid contract as it was an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undertaking given with all seriousness.”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Commercial High Court.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Lipton v. Buchanan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 NLR 49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Jayawickrame v. Amarasuriya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 NLR 289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Edward Silva v. De Silva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46 NLR 510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Prasanna Jayawardene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 Siriwardane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 – Appellant.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Kushan De Alwis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Hiran Jayasuraiy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Chamath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Defendant-Respondent.</w:t>
      </w:r>
    </w:p>
    <w:p>
      <w:pPr>
        <w:spacing w:before="95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40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February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4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SurESH CHandra J.</w:t>
      </w:r>
    </w:p>
    <w:p>
      <w:pPr>
        <w:spacing w:before="22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Commercial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 whereby the action of the Plaintiff-Appellant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0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Indian Bank v. Acuity Stock Brokers (Pvt) Limited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151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Plaintiff-Appellant instituted action in the Commer-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cial High Court against the Defendant Respondent to recover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sum of Re. 5,558,841/- with legal interest thereon.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it’s  plaint  the  Appellant  stated  inter  alia  that  one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M.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Sivasubramaniam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customer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current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account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customer of the Respondent who carried on business as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stockbroker, that the Respondent bought and sold shares 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 of the said M. Sivasubramaniam and the Respondent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such shares on behalf of and for the account of the said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Sivasubramaniam. On or about the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January 1994 the</w:t>
      </w:r>
    </w:p>
    <w:p>
      <w:pPr>
        <w:spacing w:before="1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said Sivasubramaniam had requested the Appellant to lend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advance monies to him by way of an Overdraft facility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granted on his current account. That by the promise and/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contract and/or agreement in writing 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</w:t>
      </w:r>
    </w:p>
    <w:p>
      <w:pPr>
        <w:spacing w:before="1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1994 the Respondent had held out and assured the Appellant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(a) the Respondent held the shares listed therein and (b)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Respondent shall credit at the sale proceeds of these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shares to the current account of M. Sivasubramniam with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Bank.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Upon the basis of this assurance given by the Respon-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dent, the Appellant had lent and advanced monies to the said</w:t>
      </w:r>
    </w:p>
    <w:p>
      <w:pPr>
        <w:spacing w:before="5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Sivasubramaniam by way of an Overdraft Facility granted upon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said current account. That the said Sivasubramaniam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failed and neglected to repay a sum of Rs. 6,385,077/42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was due and owing to the Appellant upon the said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overdraft facility, that the Appellant requested the Respon-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dent to ensure that the sale proceeds of the shares were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credited to the aforesaid current account. On or about the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December 1994, the Appellant had become aware that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Respondent had acted in breach of the agreement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undertaking given by them and that the respondent had failed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neglected and was unable to credit the sale proceeds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shares to the aforesaid current account. The monies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remained due and owing to the Appellant. Had the Respon-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dent acted in accordance with the undertaking given by them,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would have received a sum of Rs. 5,558,841/-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being the market value of the shares in reduction of 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monies which remained due and owing and unpaid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wrongful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breach of the agreement and undertaking had caused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Appellant to suffer loss and damage in a sum of Rs. 5,558,841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the Respondent was liable to pay the said sum.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took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</w:t>
      </w:r>
    </w:p>
    <w:p>
      <w:pPr>
        <w:spacing w:before="0" w:line="201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letter 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January 1994 was issued on the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Sivasubramaniam,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1994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instructions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from the said Sivasubramaniam that the shares held in his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favour with the Respondent be sold and the monies be remitted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Seylan Merchant Bank, consequent upon which a tripar-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tite agreement was entered into between Seylan Merchant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Bank, M. Sivasubramaniam and the Respondent. That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instructions given by the said M. Sivasubramaniam to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 to credit the said account maintained at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Bank by the said Sivasubramaniam with all sales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proceeds of the said shares and/or stocks was countermand-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and/or revoked with effect from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1994, that the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purported promise and/or agreement and/or contract relied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by the Appellant was unenforceable against the Respon-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dent and that the said writing was not a promise and/or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 and/or contract.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trial the Commercial High Court by its judgment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May 2001 dismissed the action of the Appellant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0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Indian Bank v. Acuity Stock Brokers (Pvt) Limited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ground that the Respondent was bound to act on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instructions of M. Sivasubramaniam, that the letter dated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January 1994 (P3) cannot be considered as a legally</w:t>
      </w:r>
    </w:p>
    <w:p>
      <w:pPr>
        <w:spacing w:before="1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enforceable document as there was an absence of consid-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eration and that the Respondent credited monies being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sales proceeds of shares held by M.Sivasubramaniam to his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account held at the Appellant Bank until M. Sivasubramaniam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countermanded such instructions. The learned High Court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Judge has assumed that it is the english Law that applies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stating that ‘consideration’ is a requisite of a contract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concluded that a perusal of document P3 shows that there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total lack of consideration and hence unenforceable.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 argument of learned Counsel for the Appellant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based on the legality of the document 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</w:t>
      </w:r>
    </w:p>
    <w:p>
      <w:pPr>
        <w:spacing w:before="1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1994 (P3). His contention was that the Roman Dutch Law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P3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enforceable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Respondent and that even under the english Law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developed in later times it would be so. The argument of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Respondent was that the said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agreement was unenforceable as according to english Law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 had to be consideration and since that element was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lacking the said agreement was not enforceable.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Agreement (P3) on which the Appellant rests its case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an undertaking given by the Respondent to the Appel-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lant on the basis of instructions given to them by M. Siva-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subramaniam. The said undertaking had been given with all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seriousness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had quoted the Account number of the client erroneously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 acknowledged  the  corrected  number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account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subsequently. The Respondent was a stockbroker and held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they had been given specifc instructions regarding the sale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acts to be performed on the sale of such shares.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having undertaken to remit the proceeds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sale  of  shares  to  the  Appellant  had  subsequently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entered into a tripartite agreement with the said Sivasubra-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maniam and Seylan Bank which had the effect of not being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able to proceed with the undertaking given to the Appellant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Bank. Although this agreement had been entered into by the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Respondent, they did not take steps to inform the Appel-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lant Bank that their client Sivasubramaniam had counter-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manded the said agreement with the Appellant by giving new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instruction. Without informing the Appellant Bank of the new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agreement, they had sold the shares and remitted the monies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Seylan Bank. The Respondent had informed the Appel-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lant Bank about the countermanding of the agreement only</w:t>
      </w:r>
    </w:p>
    <w:p>
      <w:pPr>
        <w:spacing w:before="2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after the Appellant Bank had sent letter dated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Decem-</w:t>
      </w:r>
    </w:p>
    <w:p>
      <w:pPr>
        <w:spacing w:before="1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ber 1994 (P8) requesting the Respondent to sell the shares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remit the proceeds to the Appellant Bank as agreed in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P3. In reply to this request in P8 the Respondent had for the</w:t>
      </w:r>
    </w:p>
    <w:p>
      <w:pPr>
        <w:spacing w:before="2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frst time informed the Appellant Bank by letter 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1994 (P9)  that their client Sivasubramaniam had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entered into a tripartite agreement with another Bank and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action had been taken according to the said agreement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that there were no shares held by Sivasubramaniam in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share trading accounts. The Respondent had therefore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 to inform the Appellant Bank about the position taken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 in P9 although they knew about in on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1994 as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were one of the parties to the said tri-partite agreement.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is thereafter that the Appellant sought to take steps to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recover the monies due to them by sending a letter of demand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1995 (P10) and instituting action thereafter.</w:t>
      </w:r>
    </w:p>
    <w:p>
      <w:pPr>
        <w:spacing w:before="1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aforesaid conduct on the part of the Respondent was</w:t>
      </w:r>
    </w:p>
    <w:p>
      <w:pPr>
        <w:spacing w:before="59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defnitely a breach on the part of the Respondent of the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undertaking given to the Appellant Bank in P3. This breach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0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Indian Bank v. Acuity Stock Brokers (Pvt) Limited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 confrmed by the Respondent was defnitely a breach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part of the Respondent of the undertaking given to</w:t>
      </w:r>
    </w:p>
    <w:p>
      <w:pPr>
        <w:spacing w:before="5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Appellant Bank in P3. This breach was confrmed by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by the aforesaid letter P9 when the Respon-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dent stated very clearly and assertively that the earlier in-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struction were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countermanded and/or revoked.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Counter-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manding means cancelling or reversing a previously issued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command, instruction or order.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Legal Thesaurus defnes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countermand as a contrary command cancelling or reversing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previous command. even though the said letter was sent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Respondent’s Lawyers it was a situation of conveying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instructions given to them by their client. even if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Lawyers choose to use language which had serious overtones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client (the Respondent) had to take the responsibility for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same. Not only does the said document state about counter-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manding, it goes further to state. . and/or revoking the earlier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instructions which to my mind had a double cancellation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or a very strong assertion of such cancellation. There-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 there is no doubt that the Respondent is in breach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undertaking given in P3.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question then arises as to whether the Appellant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could recover the monies it claimed on the basis of the breach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 undertaking in P3. Although the Respondent had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transacted with the Appellant Bank, does the said trans-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action become a banking transaction merely because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was a Bank. What is a Banking transaction? There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 clear cut demarcation of the transactions that one has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a Bank being classifed as Banking Transactions. It 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usual to consider lodging money into a bank account, with-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drawing money, adding interest to an account, direct debits,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deducting bank charges, basically any sort of activity involv-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a change of money in an account is a banking transac-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which are usually listed in a bank account statement.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transaction embedded in the agreement P3 is a pure and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simple contractual undertaking given by the Respondent.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Civil Law Ordinance No. 05 of 1865 introduced the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english Law relating to Banks and Banking. But there are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many transactions where the Banks are parties which do not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come within the realm of Banking Transactions and regarding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which the Roman Dutch Law applies. In my view it is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Roman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Dutch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transaction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engulfed in the document P3. Would the said transaction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 to an enforceable contract? Under the Roman Dutch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there should be justa causa for a contract to be valid. In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present case the undertaking given by the Respondent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would satisfy the requirement for a valid contract as it was an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undertaking given with all seriousness.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Lipton  v.  Buchanan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Wendt  J  stated  that  “Causa</w:t>
      </w:r>
    </w:p>
    <w:p>
      <w:pPr>
        <w:spacing w:before="1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denotes the ground, reason, or object of a promise giving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such promise a binding effect in law. It also has a much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wider meaning than the english term “consideration” and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comprises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motive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promise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pure  moral  consideration.”  Further  “Nude  pacts  made  in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earnest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deliberate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mind/give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rise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actions,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equally with contracts.”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Jayawickreme v. Amarasuriya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 Atkinson observed</w:t>
      </w:r>
    </w:p>
    <w:p>
      <w:pPr>
        <w:spacing w:before="1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that under the Roman Dutch Law a promise deliberately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made to discharge a moral duty or to do an act of generos-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ity or benevolence can be enforced at law, the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justa causa</w:t>
      </w:r>
    </w:p>
    <w:p>
      <w:pPr>
        <w:spacing w:before="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debendi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suffcient according to the  Roman Dutch Law to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sustain a promise being something far wider than what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english Law treats as good consideration for a promise.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0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Indian Bank v. Acuity Stock Brokers (Pvt) Limited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157</w:t>
      </w:r>
    </w:p>
    <w:p>
      <w:pPr>
        <w:spacing w:before="32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 Silva v. De 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Soertsz J. stated that for all</w:t>
      </w:r>
    </w:p>
    <w:p>
      <w:pPr>
        <w:spacing w:before="1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appears to be required to support a promise and to make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enforceable is that “the agreement must be a deliberate,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 act, not one that is irrational or motiveless.”</w:t>
      </w:r>
    </w:p>
    <w:p>
      <w:pPr>
        <w:spacing w:before="25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Therefore on a consideration of these authorities it is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my view that P3 was an enforceable contract and that the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had breached same and that the learned High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 Judge  was  in  error  in  assuming  that  english  Law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applied without considering the nature of the transaction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submission has adverted to the fact that even in the developed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english Law there have been instances where the english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  have  been  fexible  in  dealing  with  the  concept  of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consideration rigidly and that if there is evidence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 had acted upon the faith of a written document that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assume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embodies a defnite intention to be bound and will strive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implement its terms. I consider it not necessary to delve into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development of the concept of consideration in english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as I have stated above that the Roman Dutch Law would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 to the transaction in question.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transpired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led in the case and which was sought to be used by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was that after giving the undertaking in P3,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they had honoured the undertaking to some extent by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remitting certain monies by cheques V2 to V5 as being the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sale proceeds of the shares held by the Respondent during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1994 to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1994. These cheques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been received by the Appellant from Sivasubramaniam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unable to establish that these were monies from the sale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proceeds which were given to Sivasubramniam to deposit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terms of the undertaking in P3. This brings to light two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aspects, frstly it is an acceptance of the obligation under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taken by them in P3 and secondly that they had acted in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furtherance of that obligation. If that was the objective of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Respondent, then their argument that P3 was not an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enforceable contract has necessarily to fail. It is to be observed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learned High Court Judge too fell into this error by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recognizing that the Respondent had credited monies with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Bank.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action had commenced in December 1997 and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High Court had concluded same in May 2001. Since then,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almost ten years had lapsed before it was taken up for fnal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hearing. In these circumstances it would be reasonable to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limit the legal interest that would otherwise accrue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beneft  of  the  Appellant.  In  the  above  circumstances  the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judgment of the Commercial High Court is set aside and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judgment is entered in favour of the Plaintiff-Appellant in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 of Rs. 5,558,841/- together with a fat rate of interest at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6% per annum until payment in full and the Plaintiff will also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entitled to Rs. 21,000/- as costs.</w:t>
      </w:r>
    </w:p>
    <w:p>
      <w:pPr>
        <w:spacing w:before="255" w:line="246" w:lineRule="exact"/>
        <w:ind w:left="1077"/>
      </w:pPr>
      <w:r>
        <w:rPr>
          <w:b w:val="true"/>
          <w:spacing w:val="20"/>
          <w:sz w:val="21"/>
          <w:szCs w:val="21"/>
          <w:rFonts w:ascii="Bookman Old Style" w:hAnsi="Bookman Old Style" w:cs="Bookman Old Style"/>
          <w:color w:val="231f20"/>
        </w:rPr>
        <w:t xml:space="preserve">TIlakawardanE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0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amaraTunga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5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allowed. Judgment of the Commercial High Court set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aside.</w:t>
      </w:r>
    </w:p>
    <w:p>
      <w:pPr>
        <w:spacing w:before="226" w:line="211" w:lineRule="exact"/>
        <w:ind w:left="7201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159</w:t>
      </w:r>
    </w:p>
    <w:p>
      <w:pPr>
        <w:spacing w:before="818" w:line="204" w:lineRule="exact"/>
        <w:ind w:left="1797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KAHAGALAGE AND 5 OTHERS v. WIJESEKERA</w:t>
      </w:r>
    </w:p>
    <w:p>
      <w:pPr>
        <w:spacing w:before="25" w:line="204" w:lineRule="exact"/>
        <w:ind w:left="341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AND 5 OTHERS</w:t>
      </w:r>
    </w:p>
    <w:p>
      <w:pPr>
        <w:spacing w:before="57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CJ.,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12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(FR) APPLICATION NO. 18/2009</w:t>
      </w:r>
    </w:p>
    <w:p>
      <w:pPr>
        <w:spacing w:before="0" w:line="14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484" w:line="211" w:lineRule="exact"/>
        <w:ind w:left="1077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Army Act – Navy Act – Air Force Act – Police order – Constitu-</w:t>
      </w:r>
    </w:p>
    <w:p>
      <w:pPr>
        <w:spacing w:before="12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tion – Fundamental Rights – Article 12(1) – Right to equality –</w:t>
      </w:r>
    </w:p>
    <w:p>
      <w:pPr>
        <w:spacing w:before="1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Article 14(1) (d) – Freedom to form and join a trade union – Article</w:t>
      </w:r>
    </w:p>
    <w:p>
      <w:pPr>
        <w:spacing w:before="12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15(8) – Restriction of fundamental rights recognized by Articles</w:t>
      </w:r>
    </w:p>
    <w:p>
      <w:pPr>
        <w:spacing w:before="1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12(1), 13 and 14 shall, in their application to the members of the</w:t>
      </w:r>
    </w:p>
    <w:p>
      <w:pPr>
        <w:spacing w:before="12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Armed Forces, Police Force and other Forces charged with the</w:t>
      </w:r>
    </w:p>
    <w:p>
      <w:pPr>
        <w:spacing w:before="1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maintenance of public order, be subject to such restrictions as</w:t>
      </w:r>
    </w:p>
    <w:p>
      <w:pPr>
        <w:spacing w:before="12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may be prescribed by law? Force contemplated in Article 15 (8)</w:t>
      </w:r>
    </w:p>
    <w:p>
      <w:pPr>
        <w:spacing w:before="1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Nature of service provided ? Active server.</w:t>
      </w:r>
    </w:p>
    <w:p>
      <w:pPr>
        <w:spacing w:before="18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Petitioners who were guards attached to the Railway Protection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Force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(RPF)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alleged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their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fundamental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rights,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guaranteed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Articles 12(1) and 14(1)(d) of the Constitution had been violated by the</w:t>
      </w:r>
    </w:p>
    <w:p>
      <w:pPr>
        <w:spacing w:before="1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Respondents. The main complaint was that the members of the ‘RPF’</w:t>
      </w:r>
    </w:p>
    <w:p>
      <w:pPr>
        <w:spacing w:before="1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were not allowed to form or to become members of any Trade Union.</w:t>
      </w:r>
    </w:p>
    <w:p>
      <w:pPr>
        <w:spacing w:before="0" w:line="14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position taken up by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was that the ‘RPF’ is also a</w:t>
      </w:r>
    </w:p>
    <w:p>
      <w:pPr>
        <w:spacing w:before="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force contemplated by Article 15(8) of the Constitution and accordingly,</w:t>
      </w:r>
    </w:p>
    <w:p>
      <w:pPr>
        <w:spacing w:before="12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restriction of the right of the members of ‘RPF’ to join or to form a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trade union is in accordance with the law.</w:t>
      </w:r>
    </w:p>
    <w:p>
      <w:pPr>
        <w:spacing w:before="1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functions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Railway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Protection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Force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limited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protection of railway property and its workers and commuters who use</w:t>
      </w:r>
    </w:p>
    <w:p>
      <w:pPr>
        <w:spacing w:before="1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railway as their mode of conveyance. Its functions are limited to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activities of the Railway Department including the protection of the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commuters.</w:t>
      </w:r>
    </w:p>
    <w:p>
      <w:pPr>
        <w:spacing w:before="18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service operating within the Railway Department under the</w:t>
      </w:r>
    </w:p>
    <w:p>
      <w:pPr>
        <w:spacing w:before="24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name “Railway Protection Force” is not a ‘Force” within the meaning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of Article 15(8) of the Constitution and as such the Standing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 No. 47 which prohibits the members of the Railway Protec-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tion Force from forming or joining a trade union is contrary to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Article 14(1) (d) of the Constitution.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Petitioners and other members of the Railway Protection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Force are entitled to the freedom to form an join a trade union as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declared and recognized in Article 14(1) (d) of the Constitution.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failure and/or the refusal of the Railway authorities to pay</w:t>
      </w:r>
    </w:p>
    <w:p>
      <w:pPr>
        <w:spacing w:before="28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overtime to the members of the Railway Protection Force is a</w:t>
      </w:r>
    </w:p>
    <w:p>
      <w:pPr>
        <w:spacing w:before="2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violation of the fundamental rights guaranteed to the Petitioners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Article 12(1) of the Constitution.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normal period of duty of a member of the Railway Protection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Force is eight hours per day and if they have to work for more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than eight hours per day due to exigencies of service, they are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entitled to be paid overtime. If overtime payment is denied to them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amounts to forced labour.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 –</w:t>
      </w:r>
    </w:p>
    <w:p>
      <w:pPr>
        <w:spacing w:before="14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“. . . . . It is the responsibility of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to seek</w:t>
      </w:r>
    </w:p>
    <w:p>
      <w:pPr>
        <w:spacing w:before="10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budgetary allocations for the payment of overtime to the members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RPF. . . . . .”</w:t>
      </w:r>
    </w:p>
    <w:p>
      <w:pPr>
        <w:spacing w:before="198" w:line="211" w:lineRule="exact"/>
        <w:ind w:left="1077"/>
      </w:pPr>
      <w:r>
        <w:rPr>
          <w:b w:val="true"/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Articles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17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126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infringement of the fundamental right of equality.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Uditha Egalahewa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Hemantha Gardihewa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Petitioners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Indika Demuni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Deputy Solicitor general for the Respondents.</w:t>
      </w:r>
    </w:p>
    <w:p>
      <w:pPr>
        <w:spacing w:before="202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46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10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gamInI amaraTunga, J.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an application fled under and in terms of Articles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17 and 126 of the Constitution by six petitioners who are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  guards  attached  to  the  Railway  Protection  Force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161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(hereinafter referred to as the RPF) alleging infringement of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their fundamental rights guaranteed by Articles 12(1) and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14(1)(d) of the Constitution by the respondents. This court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has granted leave to proceed for the alleged violation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 fundamental rights guaranteed by the aforemen-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tioned Article of the Constitution.</w:t>
      </w:r>
    </w:p>
    <w:p>
      <w:pPr>
        <w:spacing w:before="235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There are two complaints addressed to us by the petition-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ers in their application. The frst and the major complaint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petitioners is that the members of the RPF are not</w:t>
      </w:r>
    </w:p>
    <w:p>
      <w:pPr>
        <w:spacing w:before="3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allowed to form or to be members of any Trade Union in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 of Standing Order No. 47 marked and produced by the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petitioners as P27 with their application. The general Manager</w:t>
      </w:r>
    </w:p>
    <w:p>
      <w:pPr>
        <w:spacing w:before="0" w:line="193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of Railways who is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to this application,</w:t>
      </w:r>
    </w:p>
    <w:p>
      <w:pPr>
        <w:spacing w:before="70" w:line="213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paragraph 24 of his affdavit of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March 2010 fled in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has specifcally admitted the existence of the said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Standing Order which prohibits the members of RPF from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becoming a member of any trade union or to form a trade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union. This is a clear admission that the members of RFP are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entitled in view of the said Standing Order No. 47 to form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join a trade union.</w:t>
      </w:r>
    </w:p>
    <w:p>
      <w:pPr>
        <w:spacing w:before="235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petitioners allege that this is a violation of their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guaranteed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14(1)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 which reads as follows.</w:t>
      </w:r>
    </w:p>
    <w:p>
      <w:pPr>
        <w:spacing w:before="23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14(1) Every citizen is entitled to –</w:t>
      </w:r>
    </w:p>
    <w:p>
      <w:pPr>
        <w:spacing w:before="23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  the freedom to form and join a trade union;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rights guaranteed by Article 14 are subject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limitation set out in Article 15(8) of the Constitution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reads as follows.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“The  exercise  and  operation  of</w:t>
      </w:r>
      <w:r>
        <w:rPr>
          <w:i w:val="true"/>
          <w:sz w:val="21"/>
          <w:szCs w:val="21"/>
          <w:rFonts w:ascii="Cambria" w:hAnsi="Cambria" w:cs="Cambria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  fundamental  rights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declared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recognized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Articles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12(1),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14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shall, in their application to the members of the Armed</w:t>
      </w:r>
    </w:p>
    <w:p>
      <w:pPr>
        <w:spacing w:before="59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Forces, Police Force and other Forces charged with the</w:t>
      </w:r>
    </w:p>
    <w:p>
      <w:pPr>
        <w:spacing w:before="59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maintenance of public order, be subject to such restric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prescribed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interest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proper discharge of their duties and the maintenance of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discipline among them.”</w:t>
      </w:r>
    </w:p>
    <w:p>
      <w:pPr>
        <w:spacing w:before="200" w:line="213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The position taken up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and 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Solicitor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respondents is that the Railway Protection Force is also a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Force contemplated by the aforementioned Article 15(8) of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Constitution and accordingly the restriction of the right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members of RPF to join or to form a trade union is in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accordance with the law.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in paragraph 24 of his affdavit 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ferring to Standing Order No. 47 has stated that “having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regard to the duties, functions and responsibilities of the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Railway Protection Force and the reasons which compelled the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government to raise, train and equip this new Force, that it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decided to have the said Force function in the same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manner as any other Force in Sri Lanka and to enforce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Standing Orders in like manner.”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view of the position taken up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it is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consider the manner in which the body known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Railway Protection Force was formed and its functions.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Railway Protection Force was established consequent to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decision taken by the Cabinet of Ministers on 01.4.1987.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Cabinet Memorandum dated 27.02.1987 presented to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Cabinet of Ministers by the then Minister of Transport</w:t>
      </w:r>
    </w:p>
    <w:p>
      <w:pPr>
        <w:spacing w:before="2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has been made available to this Court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 annexure 1R2A to his affdavit. That Cabinet Me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moran-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dum carries the heading “Restructuring the Railway Security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Service”.  In  that  Cabinet  Memorandum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  has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stated that, in view of severe damage to Railway property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during the past three years due to escalation of terrorist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activities in the North and east it had become necessary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 para-military training to the members of the Railway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Security Service. However due to a judgment given by the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Supreme Court in a fundamental rights application fled by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some members of the Railway Security Service against the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proposed training it had become diffcult to press Railway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  Service  personnel  to  perform  duties  qualitatively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different from their normal duties for which they had been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recruited.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his Cabinet Memorandum the Minister had pointed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 that in the same case the Supreme Court had made the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observation that the Government had suffcient authority if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so desired to raise, train and equip a new Railway Security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 to meet the greater demands made on the authorities.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Relying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aforementioned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Supreme Court, the Minister had proposed to abolish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existing Railway Security Service and to create a new service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known as the Railway Protection Force.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considering the proposal contained in the Minis-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ter’s Memorandum the Cabinet of Ministers on 01.04.1987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granted its approval to form a new service known as the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“Sri Lanka Railway Protection Force.” That was the manner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which the service now known as the “Railway Protection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Force” came to be established within the Railway Depart-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ment.</w:t>
      </w:r>
    </w:p>
    <w:p>
      <w:pPr>
        <w:spacing w:before="239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At the hearing before us the learned Deputy Solicitor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general who appeared for the respondents stated that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7.63mm;margin-top:50.95mm;width:9.93mm;height:0.00mm;margin-left:67.63mm;margin-top:50.95mm;width:9.9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99mm;margin-top:146.12mm;width:12.89mm;height:0.00mm;margin-left:42.99mm;margin-top:146.12mm;width:12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1.41mm;margin-top:156.70mm;width:12.37mm;height:0.00mm;margin-left:31.41mm;margin-top:156.70mm;width:12.3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Railway Protection Force is also a Force contemplated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15(8) of the Constitution. The learned Deputy Solicitor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general laid much emphasis on the fact that the Cabinet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Ministers had approved the creation of a new service known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the Railway Protection Force and the Railway Protection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Force is therefore a Force which falls within Article 15(8)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Constitution and as such Standing Order No. 47 which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prohibits the members of RPF from joining or forming a trade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union is a law by which the fundamental right declared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recognized by Article 14(1)(d) can be legitimately restricted.</w:t>
      </w:r>
    </w:p>
    <w:p>
      <w:pPr>
        <w:spacing w:before="25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petitioners countered this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argument by pointing out that although the english version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Cabinet Memorandum of the Minister and the Cabinet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decision thereon used the term Railway Security Force,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Sinhala version of the Cabinet Memorandum and the Cabinet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have used the words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means that it is not a Force but a service.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Nomenclature itself is not a decisive factor. Let me now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examine the words used in the Cabinet Memorandum.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proposal of the Minister in his Cabinet Memorandum was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“form a new Service to be known as the Railway Protection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Force.” The approval granted by the Cabinet was also to form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new service to be known as the Railway Protection Force.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Cabinet Memorandum the Minister never sought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approval of the Cabinet to create a new force similar to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Armed Forces and the Police Force.</w:t>
      </w:r>
    </w:p>
    <w:p>
      <w:pPr>
        <w:spacing w:before="25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circumstances set out above it is necessary to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examine  the  nature  of the  service the  Railway Protection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 is expected to perform. According to paragraph 7 of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respondent’s affdavit, the offcers of the Railway Protec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165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Force are required to protect the commuters, workers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property of the Railway Department and also to en-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sure uninterrupted operation of rail services and to protect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booked consignments of goods, wagons and goods sheds.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Thus the functions of the Railway Protection Force are limited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Protection  of railway property and its workers and the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commuters who use the railway as their mode of convey-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ance. Its functions are limited to the activities of the Railway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 including the protection of the commuters.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Standing Order 312(3) issued by the general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Manager of Railways (Document P3) each offcer is required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work eight hours per day. A day is divided into three shifts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eight hours duration and the offcers are deployed for duty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basis of a roster which allows three offcers to serve in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three shifts of the day. However in the event of the fail-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ure of an offcer to report for work to take over the duty from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 offcer who has completed his duty shift of 8 hours, the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person who has completed his eight hours duty turn has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remain on duty  until another person comes to take over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him.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normal eight hour duty period. Such arrangements are usual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methods of continuing an uninterrupted service during the</w:t>
      </w:r>
    </w:p>
    <w:p>
      <w:pPr>
        <w:spacing w:before="5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twenty four hours of the day despite the absence of one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completed his roster duty period of eight hours.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 me now turn to the duty periods set out in the Army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Act. (Cap 357 of the CLe, 1956 Revision) Section 18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Army Act provides that the Regular Force shall at all time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liable to be employed on active service. Section 15 of the Navy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Act (cap. 358, CLe, 1956 Revision) also provides that “The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Regular Naval Force shall at all times be liable to be employed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active service”. Section 19(2) of the Air Force Act (Cap 359,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CLE, 1956 Revision) provides that “All offcers and airmen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any such part of the Air Force as is called out in active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service. . . . shall be deemed to be on such service until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governor general terminates such service by Proclamation.”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Thus it is clear that when personnel of the Army, Navy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and the Air Force are called upon to be on active service there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no provision for specifc duty hours and that they have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on duty during twenty four hours of the day and perhaps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more than one day.</w:t>
      </w:r>
    </w:p>
    <w:p>
      <w:pPr>
        <w:spacing w:before="24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provision of the Police Ordinance (Cap 53 C.L.e.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1956  Revision)  is  more  specifc.  Section  56  of  the  Police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Ordinance provides that “Every police offcer shall for all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purposes in this Ordinance contained be considered to be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always on duty. . . .”</w:t>
      </w:r>
    </w:p>
    <w:p>
      <w:pPr>
        <w:spacing w:before="24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provisions of law I have quoted above show that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when the members of the Armed Forces are employed on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active duty they have no set duty hours. A Police offcer is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duty for 24 hours of the day and 365 days for an year.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 member of the Railway Protection Force has a set duty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eight hours. On that basis alone I can conclude that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service operating within the Railway Department under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name “Railway Protection Force” is not a “Force”  within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meaning of Article 15(8) of the Constitution.</w:t>
      </w:r>
    </w:p>
    <w:p>
      <w:pPr>
        <w:spacing w:before="24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However I base my decision on an analysis of Article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15(8) itself. I have already quoted that Article in the earlier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of this judgment. I again quote the same article below for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convenience of reference.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“The  exercise  and  operation  of  the  fundamental  rights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declared and recognized by Article 12(1), 13 and 14 shall,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8.13mm;margin-top:34.93mm;width:70.87mm;height:0.00mm;margin-left:58.13mm;margin-top:34.93mm;width:70.8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40.08mm;width:36.55mm;height:0.00mm;margin-left:26.00mm;margin-top:40.08mm;width:36.5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0.58mm;margin-top:74.49mm;width:48.42mm;height:0.00mm;margin-left:80.58mm;margin-top:74.49mm;width:48.4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9.64mm;width:58.01mm;height:0.00mm;margin-left:19.00mm;margin-top:79.64mm;width:58.0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4.61mm;margin-top:88.29mm;width:74.39mm;height:0.00mm;margin-left:54.61mm;margin-top:88.29mm;width:74.3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93.44mm;width:110.00mm;height:0.00mm;margin-left:19.00mm;margin-top:93.4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98.59mm;width:24.71mm;height:0.00mm;margin-left:19.00mm;margin-top:98.59mm;width:24.7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3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Kahagalage and 5 Others v. Wijesekera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167</w:t>
      </w:r>
    </w:p>
    <w:p>
      <w:pPr>
        <w:spacing w:before="38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their application to the members of the Armed Forces,</w:t>
      </w:r>
    </w:p>
    <w:p>
      <w:pPr>
        <w:spacing w:before="45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Police Force and other Forces charged with the mainte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474"/>
      </w:pPr>
      <w:r>
        <w:rPr>
          <w:i w:val="true"/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nance of public order be subject to such restrictions as may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 prescribed by law. . . . . ..  “ (emphasis added)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this Constitutional provision the fundamen-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tal rights declared and recognized by Articles 12(1), 13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 shall, be subject to such restrictions as may be prescribed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law in their application to the members of the Armed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Forces, the Police Force and the other Forces charged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maintenance of public order.</w:t>
      </w:r>
    </w:p>
    <w:p>
      <w:pPr>
        <w:spacing w:before="24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question is whether the service known as the Railway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Protection Force is a Force charged with the maintenance of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public order? In view of the functions of the Railway Pro-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tection Force I have set out in the earlier part of this judg-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ment, my answer to the above question is in the negative.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Railway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role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maintenance  of  public  order.  Accordingly  I  hold  that 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  designated  by  the  name  Railway  Protection  Force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not a “Force” within the meaning of Article 15(8) of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Constitution and as such the Standing Order No. 47 which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prohibits the members of the Railway Protection Force from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forming or joining a trade union is contrary to Article 14(1)(d)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Constitution. The said Standing Order No. 47 which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stands valid even today constitutes a continuing violation of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petitioner’s fundamental rights guaranteed by Articles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12(1) and 14(1)(d) of the Constitution. Accordingly I grant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relief prayed for by the petitioners in paragraph (C)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 dated 6.1.2009 and declare that the said Stand-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 Order No. 47 is null and void. The petitioners and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members of the Railway Protection Force are entitled to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freedom to form and join a trade union as declared 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recognized in Article 14(1)(d) of the Constitution.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next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grievance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is that the Railway Department does not pay their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overtime claims for duties performed outside their normal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duty hours for a day. It appears that the Railway Department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its annual estimates of expenditure had not sought funds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for paying overtime to the members of the Railway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Force.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annual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budgetary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allocation of funds for the payment of overtime to members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RPF appears to be the result of the mistaken view of 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Railway authorities that the RPF is a Force like the Armed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Forces and the Police Force. This view is no longer valid.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It is an admitted fact that the normal period of duty of a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member of RPF is eight hours per day. If they have to work for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more than eight hours per day due to exigencies of service,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they are entitled to be paid overtime. If overtime payment 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denied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labour.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former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general Manager of Railways had recommended payment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overtime to members of the RPF for work done outside their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normal duty hours and during Sundays and public holidays.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 document P12). Documents P14, 15, 20 and 21 clearly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establish  their entitlement to  be  paid  overtime for duties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performed outside their normal duty hours and on Sundays</w:t>
      </w:r>
    </w:p>
    <w:p>
      <w:pPr>
        <w:spacing w:before="0" w:line="207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and public holidays. Paragraphs 19, 20 and 21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respondent’s affdavit clearly indicate the recognition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of the members of the RPF to be paid overtime for work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done outside their normal working hours due to exigencies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service. I therefore hold that the failure and/or refusal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Railway authorities to pay overtime to the members of the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RPF is violative of the petitioner’ fundamental right guaran-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teed by Article 12(1) of the Constitution.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appears to me that the failure and/or refusal of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Railway Department to pay overtime to the members of the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