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0" w:line="194" w:lineRule="exact"/>
        <w:ind w:left="2980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7</w:t>
      </w:r>
    </w:p>
    <w:p>
      <w:pPr>
        <w:spacing w:before="158" w:line="194" w:lineRule="exact"/>
        <w:ind w:left="3374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 169 - 196</w:t>
      </w:r>
    </w:p>
    <w:p>
      <w:pPr>
        <w:spacing w:before="285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4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213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Co. Printers (Private) Ltd.</w:t>
      </w:r>
    </w:p>
    <w:p>
      <w:pPr>
        <w:spacing w:before="171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472" w:line="163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ARMY ACT</w:t>
      </w:r>
      <w:r>
        <w:rPr>
          <w:b w:val="true"/>
          <w:sz w:val="16"/>
          <w:szCs w:val="16"/>
          <w:rFonts w:ascii="Arial" w:hAnsi="Arial" w:cs="Arial"/>
          <w:color w:val="231f20"/>
          <w:spacing w:val="12"/>
        </w:rPr>
        <w:t xml:space="preserve"> </w:t>
      </w:r>
      <w:r>
        <w:rPr>
          <w:spacing w:val="1"/>
          <w:sz w:val="16"/>
          <w:szCs w:val="16"/>
          <w:rFonts w:ascii="Arial" w:hAnsi="Arial" w:cs="Arial"/>
          <w:color w:val="231f20"/>
        </w:rPr>
        <w:t xml:space="preserve">– Navy Act – Air Force Act – Police ordinance – Constitution –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169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Fundamental Rights – Article 12(1) – Right to equality – Article 14(1) (d)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– Freedom to form and join a trade union – Article 15(8) – Restriction of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fundamental rights recognized by Articles 12(1), 13 and 14 shall, in their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application to the members of the Armed Forces, Police Force and other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Forces charged with the maintenance of public order, be subject to such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restrictions as may be prescribed by law? Force contemplated in Article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15 (8) Nature of service provided ? Active service.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Kahagalage and 5 Others v. Wijesekera and 5 Others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from Part 6)</w:t>
      </w:r>
    </w:p>
    <w:p>
      <w:pPr>
        <w:spacing w:before="285" w:line="178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CONSUMER CREDIT ACT –</w:t>
      </w:r>
      <w:r>
        <w:rPr>
          <w:b w:val="true"/>
          <w:sz w:val="16"/>
          <w:szCs w:val="16"/>
          <w:rFonts w:ascii="Arial" w:hAnsi="Arial" w:cs="Arial"/>
          <w:color w:val="231f20"/>
          <w:spacing w:val="23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Section 18 (1) – Owner to provide 2 weeks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182</w:t>
      </w:r>
    </w:p>
    <w:p>
      <w:pPr>
        <w:spacing w:before="48" w:line="155" w:lineRule="exact"/>
        <w:ind w:left="14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notice to the hirer as a condition precedent to the act of termination</w:t>
      </w:r>
    </w:p>
    <w:p>
      <w:pPr>
        <w:spacing w:before="37" w:line="155" w:lineRule="exact"/>
        <w:ind w:left="14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– Section 19 – Consequences of the termination of the agreement. –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Strict observance Necessary? What is Notice?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L. B. Finance Ltd v. Weligamage and Others</w:t>
      </w:r>
    </w:p>
    <w:p>
      <w:pPr>
        <w:spacing w:before="31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PROTECTION OF THE RIGHTS OF PERSONS WITH DISABILITIES ACT</w:t>
      </w:r>
    </w:p>
    <w:p>
      <w:pPr>
        <w:spacing w:before="36" w:line="155" w:lineRule="exact"/>
        <w:ind w:left="14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NO. 28 OF 1996</w:t>
      </w:r>
      <w:r>
        <w:rPr>
          <w:b w:val="true"/>
          <w:sz w:val="16"/>
          <w:szCs w:val="16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 New public buildings or public places to comply with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specified design requirements.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Dr. Perera v. Hon Attorney General and 66 Others</w:t>
      </w:r>
    </w:p>
    <w:p>
      <w:pPr>
        <w:spacing w:before="293" w:line="182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RAPE</w:t>
      </w:r>
      <w:r>
        <w:rPr>
          <w:b w:val="true"/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b w:val="true"/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364(2)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Penal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Code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 Amendment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22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1995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291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171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Rape</w:t>
      </w:r>
      <w:r>
        <w:rPr>
          <w:sz w:val="16"/>
          <w:szCs w:val="16"/>
          <w:rFonts w:ascii="Arial" w:hAnsi="Arial" w:cs="Arial"/>
          <w:color w:val="231f20"/>
          <w:spacing w:val="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woman</w:t>
      </w:r>
      <w:r>
        <w:rPr>
          <w:sz w:val="16"/>
          <w:szCs w:val="16"/>
          <w:rFonts w:ascii="Arial" w:hAnsi="Arial" w:cs="Arial"/>
          <w:color w:val="231f20"/>
          <w:spacing w:val="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  <w:spacing w:val="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under</w:t>
      </w:r>
      <w:r>
        <w:rPr>
          <w:sz w:val="16"/>
          <w:szCs w:val="16"/>
          <w:rFonts w:ascii="Arial" w:hAnsi="Arial" w:cs="Arial"/>
          <w:color w:val="231f20"/>
          <w:spacing w:val="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eighteen</w:t>
      </w:r>
      <w:r>
        <w:rPr>
          <w:sz w:val="16"/>
          <w:szCs w:val="16"/>
          <w:rFonts w:ascii="Arial" w:hAnsi="Arial" w:cs="Arial"/>
          <w:color w:val="231f20"/>
          <w:spacing w:val="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years</w:t>
      </w:r>
      <w:r>
        <w:rPr>
          <w:sz w:val="16"/>
          <w:szCs w:val="16"/>
          <w:rFonts w:ascii="Arial" w:hAnsi="Arial" w:cs="Arial"/>
          <w:color w:val="231f20"/>
          <w:spacing w:val="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age</w:t>
      </w:r>
      <w:r>
        <w:rPr>
          <w:sz w:val="16"/>
          <w:szCs w:val="16"/>
          <w:rFonts w:ascii="Arial" w:hAnsi="Arial" w:cs="Arial"/>
          <w:color w:val="231f20"/>
          <w:spacing w:val="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Statutory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Rape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mandatory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minimum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sentence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10</w:t>
      </w:r>
      <w:r>
        <w:rPr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years?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exercising</w:t>
      </w:r>
      <w:r>
        <w:rPr>
          <w:sz w:val="16"/>
          <w:szCs w:val="16"/>
          <w:rFonts w:ascii="Arial" w:hAnsi="Arial" w:cs="Arial"/>
          <w:color w:val="231f20"/>
          <w:spacing w:val="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its</w:t>
      </w:r>
      <w:r>
        <w:rPr>
          <w:sz w:val="16"/>
          <w:szCs w:val="16"/>
          <w:rFonts w:ascii="Arial" w:hAnsi="Arial" w:cs="Arial"/>
          <w:color w:val="231f20"/>
          <w:spacing w:val="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discretion</w:t>
      </w:r>
      <w:r>
        <w:rPr>
          <w:sz w:val="16"/>
          <w:szCs w:val="16"/>
          <w:rFonts w:ascii="Arial" w:hAnsi="Arial" w:cs="Arial"/>
          <w:color w:val="231f20"/>
          <w:spacing w:val="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with</w:t>
      </w:r>
      <w:r>
        <w:rPr>
          <w:sz w:val="16"/>
          <w:szCs w:val="16"/>
          <w:rFonts w:ascii="Arial" w:hAnsi="Arial" w:cs="Arial"/>
          <w:color w:val="231f20"/>
          <w:spacing w:val="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regard</w:t>
      </w:r>
      <w:r>
        <w:rPr>
          <w:sz w:val="16"/>
          <w:szCs w:val="16"/>
          <w:rFonts w:ascii="Arial" w:hAnsi="Arial" w:cs="Arial"/>
          <w:color w:val="231f20"/>
          <w:spacing w:val="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</w:t>
      </w:r>
      <w:r>
        <w:rPr>
          <w:sz w:val="16"/>
          <w:szCs w:val="16"/>
          <w:rFonts w:ascii="Arial" w:hAnsi="Arial" w:cs="Arial"/>
          <w:color w:val="231f20"/>
          <w:spacing w:val="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</w:t>
      </w:r>
      <w:r>
        <w:rPr>
          <w:sz w:val="16"/>
          <w:szCs w:val="16"/>
          <w:rFonts w:ascii="Arial" w:hAnsi="Arial" w:cs="Arial"/>
          <w:color w:val="231f20"/>
          <w:spacing w:val="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sentence.</w:t>
      </w:r>
      <w:r>
        <w:rPr>
          <w:sz w:val="16"/>
          <w:szCs w:val="16"/>
          <w:rFonts w:ascii="Arial" w:hAnsi="Arial" w:cs="Arial"/>
          <w:color w:val="231f2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</w:p>
    <w:p>
      <w:pPr>
        <w:spacing w:before="36" w:line="155" w:lineRule="exact"/>
        <w:ind w:left="14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354 – Penal Code – abducting a minor below 16 years of age from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custody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her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lawful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guardian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Constitution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-</w:t>
      </w:r>
      <w:r>
        <w:rPr>
          <w:sz w:val="16"/>
          <w:szCs w:val="16"/>
          <w:rFonts w:ascii="Arial" w:hAnsi="Arial" w:cs="Arial"/>
          <w:color w:val="231f20"/>
          <w:spacing w:val="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Article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4(c).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Article 11, Article 12(1).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Rohana alias Loku v. Hon. Attorney General</w:t>
      </w:r>
    </w:p>
    <w:p>
      <w:pPr>
        <w:spacing w:before="311" w:line="163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TRUSTS ORDINANCE –</w:t>
      </w:r>
      <w:r>
        <w:rPr>
          <w:b w:val="true"/>
          <w:sz w:val="16"/>
          <w:szCs w:val="16"/>
          <w:rFonts w:ascii="Arial" w:hAnsi="Arial" w:cs="Arial"/>
          <w:color w:val="231f20"/>
          <w:spacing w:val="23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Section 83 – Where it does not appear that the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174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transferor’s intention was to dispose of beneficial interest?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Perera v. Fernando and Another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in Part 8)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23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Kahagalage and 5 Others v. Wijesekera and 5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169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RPF was the result of the failure of the railway authorities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seek funds in their annual budgetary estimates submitted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relevant government authorities responsible for allocating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annual budgetary provisions for the Railway Department.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Deputy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Solicitor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written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submissions dated 02.08.2010 has stated that this appli-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cation should be dismissed</w:t>
      </w:r>
      <w:r>
        <w:rPr>
          <w:sz w:val="21"/>
          <w:szCs w:val="21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limine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for the failure of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to cite a necessary party. i.e. the Secretary to the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Treasury who should have been heard with regard to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allocation of funds for paying overtime claims of the members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RPF.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Deputy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Solicitor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  I  am  not  inclined  to  agree  with  this  submission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 two reasons. The frst reason is that this objection has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not been taken up before or at the hearing of this applica-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tion. The second and the more compelling reason is that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Attorney General who is the Principal Law Offcer of the State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who represents all public offcers including the Secretary to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Treasury in all fundamental rights applications (except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cases where the Attorney General declines to appear for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any public offcer who is alleged to have acted in violation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fundamental rights) is a respondent to this application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the beginning and as such the Attorney General had an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opportunity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present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views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Secretary  to  the  Treasury  with  regard  to  the  payment 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overtime to the members of the Railway Protection Force.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have already decided that the failure and or the refusal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railway authorities to pay overtime to the members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RPF is a violation of the fundamental right guaranteed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petitioners by Article 12(1) of the Constitution.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170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obtain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payment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overtime  work  is  subject  to  the  provisions  of  the  Estab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lishment Code and the Financial Regulations. The Railway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Department  has  the  authority  to  formulate  the  rules,  in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accordance with the law, for the payment of overtime to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members of the RPF.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petitioners have sought a direction from this Court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directing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more</w:t>
      </w:r>
    </w:p>
    <w:p>
      <w:pPr>
        <w:spacing w:before="14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 them to pay over time to the petitioners and the other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members of the RPF for duties performed by them outside</w:t>
      </w:r>
    </w:p>
    <w:p>
      <w:pPr>
        <w:spacing w:before="57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their normal working hours in the past years. As I have</w:t>
      </w:r>
    </w:p>
    <w:p>
      <w:pPr>
        <w:spacing w:before="57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already pointed out, there were no budgetary allocations for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payment of overtime to the members of the RPF. Accordingly</w:t>
      </w:r>
    </w:p>
    <w:p>
      <w:pPr>
        <w:spacing w:before="57" w:line="246" w:lineRule="exact"/>
        <w:ind w:left="1077"/>
      </w:pPr>
      <w:r>
        <w:rPr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this Court cannot direct the Railway Department to pay the past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overtime claims of the petitioners and the other members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RPF. As set out in the Establishment Code (Chapter VIII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Rule 1:2) payment of overtime depends on the availability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funds. It is the responsibility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to seek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budgetary  allocations  for  the  payment  of  overtime  to  the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members of the RPF. I trust that the relevant Government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Authorities responsible for the allocation of funds for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Railway Department will bear in mind that if the Government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gets  its  subjects  to  work  for  the  Government,  there  is  a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 and a moral duty to properly remunerate them for their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labour. I make no order for costs.</w:t>
      </w:r>
    </w:p>
    <w:p>
      <w:pPr>
        <w:spacing w:before="255" w:line="246" w:lineRule="exact"/>
        <w:ind w:left="1077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J.A.N. de SilvA, C.J.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70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ekANAyAke,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2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3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Dr. Perera v. Hon Attorney General and 66 Others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171</w:t>
      </w:r>
    </w:p>
    <w:p>
      <w:pPr>
        <w:spacing w:before="818" w:line="204" w:lineRule="exact"/>
        <w:ind w:left="1173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DR. PERERA v. HON ATTORNEY GENERAL AND 66 OTHERS</w:t>
      </w:r>
    </w:p>
    <w:p>
      <w:pPr>
        <w:spacing w:before="5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J.A.N. DE SILVA, CJ.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AmARATuNGA, J. AND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SRIPAVAN, J.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S.C.F.R. No. 221/2009</w:t>
      </w:r>
    </w:p>
    <w:p>
      <w:pPr>
        <w:spacing w:before="0" w:line="162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APRIl 27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2011</w:t>
      </w:r>
    </w:p>
    <w:p>
      <w:pPr>
        <w:spacing w:before="516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Protection of the Rights of Persons with Disabilities Act No. 28</w:t>
      </w:r>
    </w:p>
    <w:p>
      <w:pPr>
        <w:spacing w:before="28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 1996 – New public buildings or public places to comply with</w:t>
      </w:r>
    </w:p>
    <w:p>
      <w:pPr>
        <w:spacing w:before="2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specifed design requirements.</w:t>
      </w:r>
    </w:p>
    <w:p>
      <w:pPr>
        <w:spacing w:before="198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 Supreme Court recognized that people have different levels of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ability to move freely, and that many – specially, the growing number of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Seniors, Disabled Persons and Pregnant mothers are restricted in their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movement.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No person should be discriminated against on the ground of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disability</w:t>
      </w:r>
      <w:r>
        <w:rPr>
          <w:sz w:val="18"/>
          <w:szCs w:val="18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their</w:t>
      </w:r>
      <w:r>
        <w:rPr>
          <w:sz w:val="18"/>
          <w:szCs w:val="18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mobility</w:t>
      </w:r>
      <w:r>
        <w:rPr>
          <w:sz w:val="18"/>
          <w:szCs w:val="18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restricted</w:t>
      </w:r>
      <w:r>
        <w:rPr>
          <w:sz w:val="18"/>
          <w:szCs w:val="18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sz w:val="18"/>
          <w:szCs w:val="18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manner</w:t>
      </w:r>
      <w:r>
        <w:rPr>
          <w:sz w:val="18"/>
          <w:szCs w:val="18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which</w:t>
      </w:r>
    </w:p>
    <w:p>
      <w:pPr>
        <w:spacing w:before="2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precludes or impedes them from enjoying equally their inherent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right for access, safety and accommodation in day – to  - day life at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man – made public buildings, public places and facilities provided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Parts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all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new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public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buildings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public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places,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specially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toilet and wash facilities, as defned in the Accessibility Regulations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</w:t>
      </w:r>
      <w:r>
        <w:rPr>
          <w:sz w:val="18"/>
          <w:szCs w:val="18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</w:t>
      </w:r>
      <w:r>
        <w:rPr>
          <w:sz w:val="18"/>
          <w:szCs w:val="18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2006</w:t>
      </w:r>
      <w:r>
        <w:rPr>
          <w:sz w:val="18"/>
          <w:szCs w:val="18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made</w:t>
      </w:r>
      <w:r>
        <w:rPr>
          <w:sz w:val="18"/>
          <w:szCs w:val="18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</w:t>
      </w:r>
      <w:r>
        <w:rPr>
          <w:sz w:val="18"/>
          <w:szCs w:val="18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Protection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Persons</w:t>
      </w:r>
      <w:r>
        <w:rPr>
          <w:sz w:val="18"/>
          <w:szCs w:val="18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</w:p>
    <w:p>
      <w:pPr>
        <w:spacing w:before="2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Disabilities Act No. 28 of 1996, as amended, hereafter shall be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designed and constructed in accordance with the ‘design require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ments’ specifed in the regulations in force.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Compliance with this Court order is mandatory in order to gain</w:t>
      </w:r>
    </w:p>
    <w:p>
      <w:pPr>
        <w:spacing w:before="2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approval of building plans, to certify the buildings on comple-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tion and to issue the certifcate of conformity and hence, together</w:t>
      </w:r>
    </w:p>
    <w:p>
      <w:pPr>
        <w:spacing w:before="28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with owners who are equally responsible, all authorities that are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172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empowered to do so shall refrain from doing so in respect of all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new constructions violating this order.</w:t>
      </w:r>
    </w:p>
    <w:p>
      <w:pPr>
        <w:spacing w:before="198" w:line="211" w:lineRule="exact"/>
        <w:ind w:left="1077"/>
      </w:pPr>
      <w:r>
        <w:rPr>
          <w:b w:val="true"/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against discrimination of disabled persons.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Dr. Ajith C. S. Perera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appears in person</w:t>
      </w:r>
    </w:p>
    <w:p>
      <w:pPr>
        <w:spacing w:before="8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Ms. Indika Demuni De Silva,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Deputy Solicitor General for Respondent.</w:t>
      </w:r>
    </w:p>
    <w:p>
      <w:pPr>
        <w:spacing w:before="149" w:line="211" w:lineRule="exact"/>
        <w:ind w:left="619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Cur.adv.vult.</w:t>
      </w:r>
    </w:p>
    <w:p>
      <w:pPr>
        <w:spacing w:before="45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April 27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96" w:line="246" w:lineRule="exact"/>
        <w:ind w:left="1077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J.A.N. de SilvA CJ.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case is called for the purpose of clarifying the order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was recorded on 14.10.2009.</w:t>
      </w:r>
    </w:p>
    <w:p>
      <w:pPr>
        <w:spacing w:before="24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After hearing the submissions, the Court replaced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made on 14.10.2009, with the following order: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 recognizes that people have different levels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ability to move freely, and that many – specially, the growing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number of Seniors, Disabled Persons and Pregnant mothers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restricted in their movement.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recognizes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protection of the Rights of Persons with Disabilities Act No.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28 of 1996, as amended, and the regulations made there-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under, no person should be discriminated against on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 of disability and their mobility restricted in a manner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precludes or impedes them from enjoying equally their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inherent right for access, safety and accommodation in day –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– day life at man-made public buildings, public places 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facilities provided there.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Accordingly,  this  Court  orders  that  Parts  of  all  NEW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public buildings or public places, specially toilet facilities,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3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Dr. Perera v. Hon Attorney General and 66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0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173</w:t>
      </w:r>
    </w:p>
    <w:p>
      <w:pPr>
        <w:spacing w:before="38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as defned in the Accessibility Regulations No. 01 of 2006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made under the Protection of Persons with Disabilities Act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 28 of 1996, as amended, hereafter shall be designed and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constructed  in  accordance  with  the  ‘design  requirements’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specifed in the regulations in force.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Court further orders that compliance with this Court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 is  mandatory  in  order  to  gain  approval  of  building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plans, to certify the buildings on completion and to issue the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certifcate of conformity and hence all authorities that are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empowered to do so shall refrain from doing so in respect of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 constructions which would violate this order.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Failure to comply with this Court order shall be a serious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punishable offence and shall attract punitive repercussions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set out in the law.</w:t>
      </w:r>
    </w:p>
    <w:p>
      <w:pPr>
        <w:spacing w:before="26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These proceedings are terminated. In case of any viola-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a fresh action could be fled to deal with that sit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uation.</w:t>
      </w:r>
    </w:p>
    <w:p>
      <w:pPr>
        <w:spacing w:before="255" w:line="246" w:lineRule="exact"/>
        <w:ind w:left="1077"/>
      </w:pPr>
      <w:r>
        <w:rPr>
          <w:b w:val="true"/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AmArAtuNgA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5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SripAvAN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allowed.</w:t>
      </w:r>
    </w:p>
    <w:p>
      <w:pPr>
        <w:spacing w:before="22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Directives issued.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174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1529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ROHANA ALIAS LOKU v. HON. ATTORNEY GENERAL</w:t>
      </w:r>
    </w:p>
    <w:p>
      <w:pPr>
        <w:spacing w:before="57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J.A.N. DE SILVA, C.J.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AmARATuNGA, J AND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RATNAyAkE, J.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 C. APPEAL NO. 89A/2009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SPl. l.A. 02/2009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H. C. ANuRADHAPuRA No. 149/2003</w:t>
      </w:r>
    </w:p>
    <w:p>
      <w:pPr>
        <w:spacing w:before="0" w:line="150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mARCh 29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2011</w:t>
      </w:r>
    </w:p>
    <w:p>
      <w:pPr>
        <w:spacing w:before="520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Rape – Section 364(2) – Penal Code – Amendment 22 of 1995 –</w:t>
      </w:r>
    </w:p>
    <w:p>
      <w:pPr>
        <w:spacing w:before="1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Rape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woman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under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eighteen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years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age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  <w:spacing w:val="125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Statutory</w:t>
      </w:r>
    </w:p>
    <w:p>
      <w:pPr>
        <w:spacing w:before="1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Rape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  <w:spacing w:val="138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Mandatory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minimum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sentence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10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years?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  <w:spacing w:val="138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Court</w:t>
      </w:r>
    </w:p>
    <w:p>
      <w:pPr>
        <w:spacing w:before="16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exercising its discretion with regard to the sentence.  – Section</w:t>
      </w:r>
    </w:p>
    <w:p>
      <w:pPr>
        <w:spacing w:before="1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354 – Penal Code – Abducting a minor below 16 years of age from</w:t>
      </w:r>
    </w:p>
    <w:p>
      <w:pPr>
        <w:spacing w:before="16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custody of her lawful guardian – Constitution - Article 4(c).</w:t>
      </w:r>
    </w:p>
    <w:p>
      <w:pPr>
        <w:spacing w:before="1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Article 11, Article 12(1).</w:t>
      </w:r>
    </w:p>
    <w:p>
      <w:pPr>
        <w:spacing w:before="18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indicted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High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Anuradhapura, for committing the offences of abduction and rape of a</w:t>
      </w:r>
    </w:p>
    <w:p>
      <w:pPr>
        <w:spacing w:before="16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minor below 16 years of age. The frst charge was for an offence pun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6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ishable under Section 354 of the Penal Code and the second charge</w:t>
      </w:r>
    </w:p>
    <w:p>
      <w:pPr>
        <w:spacing w:before="16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was for committing the offence of rape under Section 364(2) (e) of the</w:t>
      </w:r>
    </w:p>
    <w:p>
      <w:pPr>
        <w:spacing w:before="16" w:line="211" w:lineRule="exact"/>
        <w:ind w:left="1077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Penal Code as amended by Penal Code (Amendment) Act No. 22 of 1995.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 is a mandatory minimum sentence of 10 years prescribed by law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which prevents the Court from exercising its discretion with regard to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sentence.</w:t>
      </w:r>
    </w:p>
    <w:p>
      <w:pPr>
        <w:spacing w:before="186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learned High Court Judge, after trial, held that the Accused was</w:t>
      </w:r>
    </w:p>
    <w:p>
      <w:pPr>
        <w:spacing w:before="16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guilty of the offence punishable under Section 364(2) (e) of the Penal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Code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sentenced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him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10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years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rigorous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imprisonment,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6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mandatory minimum period of imprisonment prescribed by law. The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 appealed against the conviction and sentence to the Court of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Appeal.</w:t>
      </w:r>
    </w:p>
    <w:p>
      <w:pPr>
        <w:spacing w:before="186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Court of Appeal, after considering the facts and circumstances</w:t>
      </w:r>
    </w:p>
    <w:p>
      <w:pPr>
        <w:spacing w:before="1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of the case, and particularly the fact that the prosecutrix urged the</w:t>
      </w:r>
    </w:p>
    <w:p>
      <w:pPr>
        <w:spacing w:before="1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Accused to take her away from her home and threatened to commit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Rohana alias Loku v. Hon. Attorney General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175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suicide in the event of his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failure or refusal to comply with her request,</w:t>
      </w:r>
    </w:p>
    <w:p>
      <w:pPr>
        <w:spacing w:before="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had set aside the period of 10 years rigorous imprisonment imposed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 the High Court, and imposed a period of 5 years rigorous imprison-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ment.</w:t>
      </w:r>
    </w:p>
    <w:p>
      <w:pPr>
        <w:spacing w:before="17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Accused appealed against the sentence imposed by the Court of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Appeal to the Supreme Court.</w:t>
      </w:r>
    </w:p>
    <w:p>
      <w:pPr>
        <w:spacing w:before="21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technically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guilty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offence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described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 364(2) (e) of the Penal Code. However upon considering the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facts of the case and the submissions of the Counsel, this is not a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case where the Accused has to suffer a custodial sentence.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Gamini Amaratunga, J. –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“The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unanimous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opinion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determination</w:t>
      </w:r>
    </w:p>
    <w:p>
      <w:pPr>
        <w:spacing w:before="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(S.C. Reference 3/2008, HC Anuradapura Case No. 333/2004,</w:t>
      </w:r>
    </w:p>
    <w:p>
      <w:pPr>
        <w:spacing w:before="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SCm 15. 10. 2008) was that the minimum mandatory sentence</w:t>
      </w:r>
    </w:p>
    <w:p>
      <w:pPr>
        <w:spacing w:before="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in Section 362(2)(e) is in confict with Articles 4 (c), 11 and 12(1)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Constitution and that the High Court is not inhibited from</w:t>
      </w:r>
    </w:p>
    <w:p>
      <w:pPr>
        <w:spacing w:before="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imposing a sentence that it deems appropriate in the exercise of</w:t>
      </w:r>
    </w:p>
    <w:p>
      <w:pPr>
        <w:spacing w:before="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its judicial discretion norwithstanding the minimum mandatory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sentence”.</w:t>
      </w:r>
    </w:p>
    <w:p>
      <w:pPr>
        <w:spacing w:before="21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 referred to: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28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 Reference 3/2008, hC Anuradhapura Case No. 333/2004, SCm</w:t>
      </w:r>
    </w:p>
    <w:p>
      <w:pPr>
        <w:spacing w:before="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15.10. 2008 - 2008 B.L.R. - Part III - BASL Law Journal (2008) Vol</w:t>
      </w:r>
    </w:p>
    <w:p>
      <w:pPr>
        <w:spacing w:before="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XIV - 160</w:t>
      </w:r>
    </w:p>
    <w:p>
      <w:pPr>
        <w:spacing w:before="17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a judgment of the high Court.</w:t>
      </w:r>
    </w:p>
    <w:p>
      <w:pPr>
        <w:spacing w:before="17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A.S.M. Perera, P.C.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Neville Ananda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Accused – Appellant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Dileepa Peiris,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Senior State Counsel for the Attorney – General</w:t>
      </w:r>
    </w:p>
    <w:p>
      <w:pPr>
        <w:spacing w:before="210" w:line="211" w:lineRule="exact"/>
        <w:ind w:left="619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Cur.adv.vult.</w:t>
      </w:r>
    </w:p>
    <w:p>
      <w:pPr>
        <w:spacing w:before="40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52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gAmiNi AmArAtuNgA, J.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hereinafter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accused, was indicted in the High Court of Anuradhapura,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21.74mm;margin-top:29.78mm;width:7.26mm;height:0.00mm;margin-left:121.74mm;margin-top:29.78mm;width:7.26mm;height:0.00mm;z-index:-1;mso-position-horizontal-relative:page;mso-position-vertical-relative:page;" coordsize="100000,100000" path="m0,-2147483648l99999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35.25mm;width:12.08mm;height:0.00mm;margin-left:19.00mm;margin-top:35.25mm;width:12.0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95.07mm;margin-top:51.66mm;width:25.82mm;height:0.00mm;margin-left:95.07mm;margin-top:51.66mm;width:25.82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176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committing the offences of abduction and rape. The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frst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</w:t>
      </w:r>
      <w:r>
        <w:rPr>
          <w:sz w:val="21"/>
          <w:szCs w:val="21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that on 29.4.1999 at Thalawa he abducted R. m.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Anusha Priyadarshani, a minor below 16 years of age from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custody of her lawful guardian, an offence punishable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Section 354 of the Penal Code. The second charge was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committing the offence of rape on the said Anusha Priya-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darshani, an offence punishable under Section 364(2)(e) of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Penal Code as amended by Penal Code (Amendment) Act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No. 22 of 1995. The punishment prescribed for the offence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falling within Section 364 (2)(e) is rigorous imprisonment for</w:t>
      </w:r>
    </w:p>
    <w:p>
      <w:pPr>
        <w:spacing w:before="6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 term not less than ten years and not exceeding twenty years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 fne plus compensation to the victim of rape. Thus there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 mandatory minimum sentence of ten years prescribed by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law which prevents the Court from exercising its discretion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regard to the sentence.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 the  accused  pleaded  not  guilty  to  the  charges</w:t>
      </w:r>
    </w:p>
    <w:p>
      <w:pPr>
        <w:spacing w:before="5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framed against him the trial commenced on 25.4.2006, almost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seven years after the date of the offence. The prosecutrix was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ffteen years and three months old at the time of the offence.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According to the evidence given by the prosecutrix at the</w:t>
      </w:r>
    </w:p>
    <w:p>
      <w:pPr>
        <w:spacing w:before="5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trial, she was a student studying in Grade 11 in the school.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She had a love affair with the accused. When her mother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discovered this she (the mother) was not in favour of this love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affair and wanted the prosecutrix to put an end to it. When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prosecutrix continued her association with the accused,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 mother’s attitude became hostile and she began to scold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harass the prosecutrix. The life at home became intoler-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able to the prosecutrix. one day when she left home in her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school uniform she met the accused on her way to the school.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 asked the accused to take her away and threatened that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 would take poison and commit suicide in the event of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Rohana alias Loku v. Hon. Attorney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177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accused’s refusal or failure to take her away from her home.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accused then took her to his uncle’s house which was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within walking distance from her house. In that house she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stayed with the accused in a room for two days and during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those  two  days  they  shared  the  natural  sexual  intimacy,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natural to a man and a woman isolated in a room as willing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partners. From the accused’s uncle’s house they moved into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accused’s sisters house where they spent two more days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the police stepped in and arrested the accused.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history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prosecutrix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Judicial medical Offcer she has stated that “ I went with him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my own free will and lived together with him.”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witnesses and closed its case, the accused did not give or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offer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behalf.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unsworn statement from the dock.</w:t>
      </w:r>
    </w:p>
    <w:p>
      <w:pPr>
        <w:spacing w:before="24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terms of Section 363 of the Penal Code, as amended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Penal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(Amendment)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22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1995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sexual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intercourse with a woman under sixteen years of age is rape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irrespective of the consent of the woman.</w:t>
      </w:r>
    </w:p>
    <w:p>
      <w:pPr>
        <w:spacing w:before="24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Accordingly, the learned trial Judge, by his judgment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dated 31.10.2006 quite rightly held that the accused was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guilty of the offence punishable under Section 364 (2) (e)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Penal Code and sentenced him to ten years rigorous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imprisonment, the mandatory minimum period of impris-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onment prescribed by law, and a fne of Rs. 2,500/- with a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default term of imprisonment for one year. There was no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fnding on the charge of 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bduction.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appealed to the Court of Appeal against the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conviction and sentence. Whilst this appeal was pending, a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178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Judge of the High Court in the course of the proceedings in</w:t>
      </w:r>
    </w:p>
    <w:p>
      <w:pPr>
        <w:spacing w:before="6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 case where the accused in that case was charged under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Section 364 (2) (e) of the Penal Code, (identical offence with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the accused was charged) submitted a reference to this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Court in terms of Article 125(1) of the Constitution. In that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reference the learned high Court Judge has posed the ques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whether Section 364(2) of the Penal Code as amended by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Penal Code (amendment) Act No. 22 of 1995 has removed the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judicial discretion when sentencing an accused convicted for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 offence punishable under Section 364(2) (e) of the Penal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Code.</w:t>
      </w:r>
    </w:p>
    <w:p>
      <w:pPr>
        <w:spacing w:before="26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This reference was taken up for determination before</w:t>
      </w:r>
    </w:p>
    <w:p>
      <w:pPr>
        <w:spacing w:before="6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Bench of Three Judges of this Court on 29.07.2008 with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  to  the  Attorney  General  and  after  considering  the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Senior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appeared as</w:t>
      </w:r>
      <w:r>
        <w:rPr>
          <w:sz w:val="21"/>
          <w:szCs w:val="21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amicus curiae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behalf of the Attorney General,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 pronounced its determination on 15.8.2008 on the</w:t>
      </w:r>
    </w:p>
    <w:p>
      <w:pPr>
        <w:spacing w:before="1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 submitted to it.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5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unanimous opinion of the Court in that determina-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was that “the minimum mandatory sentence in Section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362 (2) (e) is in confict with Article 4 (c), 11 and 12(1) of the</w:t>
      </w:r>
    </w:p>
    <w:p>
      <w:pPr>
        <w:spacing w:before="6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Constitution and that the High Court is not inhibited from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imposing a sentence that it deems appropriate in the exer-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cise of its judicial discretion notwithstanding the minimum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mandatory sentence.”</w:t>
      </w:r>
    </w:p>
    <w:p>
      <w:pPr>
        <w:spacing w:before="26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removed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knot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mandatory</w:t>
      </w:r>
    </w:p>
    <w:p>
      <w:pPr>
        <w:spacing w:before="6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sentences which upto that time tied the hands of the trial</w:t>
      </w:r>
    </w:p>
    <w:p>
      <w:pPr>
        <w:spacing w:before="6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Judges with regard to the appropriate sentence to be imposed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circumstances of the particular case tried by them.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Rohana alias Loku v. Hon. Attorney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179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accused’s appeal against his conviction and sentence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came up for hearing in the Court of Appeal on 24.11.2008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and it appears from the judgment of the Court of Appeal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24.11.2008,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their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lordships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Appeal were aware of the determination of the Supreme Court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15.10.2008 freeing the trial Judges from the shackles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mandatory sentences prescribed by ordinary law which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prevent trial Judges from deciding the appropriate sentence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imposed in the light of the facts and the circumstances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case.</w:t>
      </w:r>
    </w:p>
    <w:p>
      <w:pPr>
        <w:spacing w:before="24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 the hearing before the Court of Appeal, the learned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who appeared for the accused has quite rightly not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challenged the correctness of the conviction. He has only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urged for the reduction of the sentence.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Their lordships of the Court of Appeal having taken into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consideration the fact, that the accused had a love affair with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prosecutrix, and that the prosecutrix urged the accused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take her away from her home and threatened to commit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suicide in the event of his failure or refusal to comply with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her request, have set aside the period of ten years rigorous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imprisonment imposed by the trial Judge and substituted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 a period of fve years rigorous imprisonment.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accused, not being satisfed with the reduction of the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sentence granted to him by their lordships of the Court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Appeal, fled an application for special leave to appeal against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judgment of the Court of Appeal on the question of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sentence. This Court granted leave to appea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 on the question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sentence.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hearing before us, the learned President’s Counsel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for the accused submitted that it was the prosecutrix who had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86.13mm;width:19.56mm;height:0.00mm;margin-left:19.00mm;margin-top:186.13mm;width:19.5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180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prevailed upon the accused to take her away. The accused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did not invite her to come with him. When the prosecutrix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threatened to commit suicide, the accused, as a young lover,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acted under the impulse of his emotions. In that moment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indiscretion his reason had given way to his emotions.</w:t>
      </w:r>
    </w:p>
    <w:p>
      <w:pPr>
        <w:spacing w:before="24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invited us to consider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conduct of the accused. He took the prosecutrix to his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uncle’s house where the couple was accommodated for two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days.  Thereafter  the  couple  moved  into  the  house  of 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accused’s sister and spent two more days there. The learned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conduct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accused shows that he intended to keep the prosecutrix as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partner in life with the blessings of his kith and kin.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time the prosecutrix gave evidence at the trial she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a mother of a child by her marriage to another person.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High Court record shows that the prosecutrix was a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reluctant witness against the accused. The evasive answers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given by her to the questions put to her by the prosecut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 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clearly  demonstrate  her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reluctance  to  testify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 the accused. However the prosecutor had slowly and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gradually extracted from this reluctant witness all the details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had to establish to prove the charge against the accused.</w:t>
      </w:r>
    </w:p>
    <w:p>
      <w:pPr>
        <w:spacing w:before="24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 do not think that the accused’s case in mitigation of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sentence was placed before their lordships of the Court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Appeal in the same way the learned President’s Counsel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placed his case before this Court.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doubt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whatsoever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6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technically guilty of the offence described in section 364 (2) (e)</w:t>
      </w:r>
    </w:p>
    <w:p>
      <w:pPr>
        <w:spacing w:before="6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Penal Code. However after considering the facts of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case and the submissions of the counsel I hold that this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Rohana alias Loku v. Hon. Attorney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181</w:t>
      </w:r>
    </w:p>
    <w:p>
      <w:pPr>
        <w:spacing w:before="38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is not a case where the accused has to suffer a custodial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accordingly set aside the sentence of fve years rigorous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imprisonment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imposed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substitute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two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rigorous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imprisonment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suspended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period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</w:t>
      </w:r>
    </w:p>
    <w:p>
      <w:pPr>
        <w:spacing w:before="6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years from the date of the judgment of the high Court of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Anuradhapura (31.10.2006). The fne and the default term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ordered by the trial Judge is affrmed.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is on bail pending appeal. The learned High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Court Judge of Anuradhapura is hereby directed to notice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to appear before the High Court and comply, in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his presence before Court, with the stipulations set out in</w:t>
      </w:r>
    </w:p>
    <w:p>
      <w:pPr>
        <w:spacing w:before="6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Section 303 of the Code of Criminal Procedure Act as amended,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regard to suspended sentences.</w:t>
      </w:r>
    </w:p>
    <w:p>
      <w:pPr>
        <w:spacing w:before="261" w:line="246" w:lineRule="exact"/>
        <w:ind w:left="1077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J.A.N. de SilvA C.J.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76" w:line="246" w:lineRule="exact"/>
        <w:ind w:left="1077"/>
      </w:pPr>
      <w:r>
        <w:rPr>
          <w:b w:val="true"/>
          <w:spacing w:val="14"/>
          <w:sz w:val="21"/>
          <w:szCs w:val="21"/>
          <w:rFonts w:ascii="Bookman Old Style" w:hAnsi="Bookman Old Style" w:cs="Bookman Old Style"/>
          <w:color w:val="231f20"/>
        </w:rPr>
        <w:t xml:space="preserve">rAtNAyAke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6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sentence imposed on the Accused by the Court of Appeal</w:t>
      </w:r>
    </w:p>
    <w:p>
      <w:pPr>
        <w:spacing w:before="63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set aside. The fne and the default term ordered by the trial</w:t>
      </w:r>
    </w:p>
    <w:p>
      <w:pPr>
        <w:spacing w:before="6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Judge affrmed.</w:t>
      </w:r>
    </w:p>
    <w:p>
      <w:pPr>
        <w:spacing w:before="261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Two years rigorous imprisonment imposed suspended for 10</w:t>
      </w:r>
    </w:p>
    <w:p>
      <w:pPr>
        <w:spacing w:before="6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years from the date of the judgment of the High Court.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182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32" w:line="204" w:lineRule="exact"/>
        <w:ind w:left="1644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L. B. FINANCE LTD v. WELIGAMAGE AND OTHERS</w:t>
      </w:r>
    </w:p>
    <w:p>
      <w:pPr>
        <w:spacing w:before="5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J.A.N. DE SILVA, CJ.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AmARATuNGA, J. AND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RATNAyAkE, J.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APPEAL NO. 19/2009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(SPECIAL) L.A. APPLICATION NO. 157/2008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 NO. CA 246/97 (F)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D.C. COLOmBO CASE NO. 95406/mhP</w:t>
      </w:r>
    </w:p>
    <w:p>
      <w:pPr>
        <w:spacing w:before="0" w:line="14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DECEmBER 2009</w:t>
      </w:r>
    </w:p>
    <w:p>
      <w:pPr>
        <w:spacing w:before="488" w:line="211" w:lineRule="exact"/>
        <w:ind w:left="1077"/>
      </w:pPr>
      <w:r>
        <w:rPr>
          <w:b w:val="true"/>
          <w:i w:val="true"/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Consumer Credit Act – Section 18 (1) – Owner to provide 2 weeks</w:t>
      </w:r>
    </w:p>
    <w:p>
      <w:pPr>
        <w:spacing w:before="1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notice to the hirer as a condition precedent to the act of termina-</w:t>
      </w:r>
    </w:p>
    <w:p>
      <w:pPr>
        <w:spacing w:before="1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tion – Section 19 – Consequences of the termination of the agree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ment. – Strict observance Necessary? What is Notice?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Plaintiff</w:t>
      </w:r>
      <w:r>
        <w:rPr>
          <w:sz w:val="18"/>
          <w:szCs w:val="18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entered</w:t>
      </w:r>
      <w:r>
        <w:rPr>
          <w:sz w:val="18"/>
          <w:szCs w:val="18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into</w:t>
      </w:r>
      <w:r>
        <w:rPr>
          <w:sz w:val="18"/>
          <w:szCs w:val="18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sz w:val="18"/>
          <w:szCs w:val="18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hire</w:t>
      </w:r>
      <w:r>
        <w:rPr>
          <w:sz w:val="18"/>
          <w:szCs w:val="18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purchase</w:t>
      </w:r>
      <w:r>
        <w:rPr>
          <w:sz w:val="18"/>
          <w:szCs w:val="18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agreement</w:t>
      </w:r>
      <w:r>
        <w:rPr>
          <w:sz w:val="18"/>
          <w:szCs w:val="18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4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Defendant. The Plaintiff instituted this action on the basis that the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Defendant had defaulted the payments under the said agreement. The</w:t>
      </w:r>
    </w:p>
    <w:p>
      <w:pPr>
        <w:spacing w:before="1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main issue was the application of Section 18 of the Consumer Credit</w:t>
      </w:r>
    </w:p>
    <w:p>
      <w:pPr>
        <w:spacing w:before="1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Act as to whether actual notice is suffcient in terms of Section 18 or</w:t>
      </w:r>
    </w:p>
    <w:p>
      <w:pPr>
        <w:spacing w:before="1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whether strict observance of the Section is necessary. Section 18(1)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positively requires the owner to provide two weeks’ notice in writing as</w:t>
      </w:r>
    </w:p>
    <w:p>
      <w:pPr>
        <w:spacing w:before="1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 condition precedent to the act of termination and the said notice of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termination to be given to the hirer in writing.</w:t>
      </w:r>
    </w:p>
    <w:p>
      <w:pPr>
        <w:spacing w:before="18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notice of termination referred to is not a precursor to a fresh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period of notice, but the culmination of the process of termination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hire purchase agreement and hence the word ‘notice’ must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 understood as being synonymous with “inform”.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J.A.N. De Silva. CJ. –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“in my view Section 18(1) requires the owner to give the hirer a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clear 14 day period. That is, an explicit statement in no uncertain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terms as to the date of commencement of period of notice and the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date of expiry, the time interval being 14 days.”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L. B. Finance Ltd v. Weligamage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51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9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183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proviso to Section  18(1) provides the hirer with a right to pay</w:t>
      </w:r>
    </w:p>
    <w:p>
      <w:pPr>
        <w:spacing w:before="2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back the arrears without facing rejection and ensuing termina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tion. The owner at the same time is prevented from terminating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agreement. These rights and disabilities only exist during the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pendency of the notice period. At its expiration the hirer looses the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right and the option of termination is available to the owner.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By deprivation of a full notice period of two weeks, the owner</w:t>
      </w:r>
    </w:p>
    <w:p>
      <w:pPr>
        <w:spacing w:before="2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has deprived the hirer the full extent of his rights of repayment</w:t>
      </w:r>
    </w:p>
    <w:p>
      <w:pPr>
        <w:spacing w:before="24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and has created unto himself the entitlement to terminate the</w:t>
      </w:r>
    </w:p>
    <w:p>
      <w:pPr>
        <w:spacing w:before="2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agreement earlier than at a date he would have been entitled to</w:t>
      </w:r>
    </w:p>
    <w:p>
      <w:pPr>
        <w:spacing w:before="24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originally. Therefore it is clear that the owner has encroached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upon the right of the hirer.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J. A. N. De Silva, CJ. –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“It is pertinent to note that the said section (Section 18(1)) does</w:t>
      </w:r>
    </w:p>
    <w:p>
      <w:pPr>
        <w:spacing w:before="24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not prevent the hirer remedying his failure by setting in motion the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steps provided in Section 18 without prejudice to either party”.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AN 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a judgment of the Court of Appeal.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Harsha Amarasekera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Plaintiff – Respondent – Petitioner</w:t>
      </w:r>
    </w:p>
    <w:p>
      <w:pPr>
        <w:spacing w:before="106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Hemasiri Withanarachchi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Defendant – Appellant – Respondent.</w:t>
      </w:r>
    </w:p>
    <w:p>
      <w:pPr>
        <w:spacing w:before="232" w:line="211" w:lineRule="exact"/>
        <w:ind w:left="619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Cur.adv.vult.</w:t>
      </w:r>
    </w:p>
    <w:p>
      <w:pPr>
        <w:spacing w:before="58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April 01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210" w:line="246" w:lineRule="exact"/>
        <w:ind w:left="1077"/>
      </w:pPr>
      <w:r>
        <w:rPr>
          <w:b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J.A.N. de SilvA CJ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is an appeal from a decision of the Court of Appeal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dismissing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Plaintiff–Respondent–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Plaintiff).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relating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follows. The Plaintiff, a well known fnance company, entered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to a hire purchase agreement with the Defendant-Appel-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lant – Respondent (hereinafter referred to as the Defendant).</w:t>
      </w:r>
    </w:p>
    <w:p>
      <w:pPr>
        <w:spacing w:before="4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The Plaintiff instituted Action on the basis that the Defendant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184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defaulted upon payments under the agreement and sought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recovery of such sums. The Plaintiff according to his reading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Consumer Credit Act 29 of 1982, claims to have served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 on the Defendant by letter dated 16-11-1984 (marked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P7).  Thereafter  the  Plaintiff  further  claims  termination  of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agreement by letter dated 03-01-1985 (marked P8). The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Defendant argues that the termination was contrary to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 of the said Act and therefore bad in law.</w:t>
      </w:r>
    </w:p>
    <w:p>
      <w:pPr>
        <w:spacing w:before="25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When this matter was supported for special leave the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Supreme Court granted leave on the following two question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suggested by the counsels for the Plaintiff – Appellant and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Defendant- Respondent.</w:t>
      </w:r>
    </w:p>
    <w:p>
      <w:pPr>
        <w:spacing w:before="2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 the documents “P7” and “P8” when read together</w:t>
      </w:r>
    </w:p>
    <w:p>
      <w:pPr>
        <w:spacing w:before="53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satisfy the requirement of section 18 sub section (1)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Consumer Credit Act No. 18 of 1982?</w:t>
      </w:r>
    </w:p>
    <w:p>
      <w:pPr>
        <w:spacing w:before="2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  the  time  to  be  specifed  in  the  notice  of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intention to terminate the hire purchase agreement is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mandatory and whether actual notice of termination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 later would cure the defect in the frst notice?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central question at issue is as to the precise applica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of section 18 of the Consumer Credit Act.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18 of the Act reads as follows:</w:t>
      </w:r>
    </w:p>
    <w:p>
      <w:pPr>
        <w:spacing w:before="251" w:line="246" w:lineRule="exact"/>
        <w:ind w:left="1508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18 (1) Where a hirer makes more than one default in the</w:t>
      </w:r>
    </w:p>
    <w:p>
      <w:pPr>
        <w:spacing w:before="53" w:line="246" w:lineRule="exact"/>
        <w:ind w:left="1077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payment of hire as provided in a hire-purchase agreement</w:t>
      </w:r>
    </w:p>
    <w:p>
      <w:pPr>
        <w:spacing w:before="53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then, subject to the provisions of section 21 and after giving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hirer notice in writing of not less than –</w:t>
      </w:r>
    </w:p>
    <w:p>
      <w:pPr>
        <w:spacing w:before="25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one  week,  in a  case  where  the  hire is payable  at</w:t>
      </w:r>
    </w:p>
    <w:p>
      <w:pPr>
        <w:spacing w:before="53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weekly or lesser intervals; and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L. B. Finance Ltd v. Weligamage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51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9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185</w:t>
      </w:r>
    </w:p>
    <w:p>
      <w:pPr>
        <w:spacing w:before="52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two weeks in any other case,</w:t>
      </w:r>
    </w:p>
    <w:p>
      <w:pPr>
        <w:spacing w:before="247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owner shall be entitled to terminate the agreement by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giving the hirer notice of termination in writing:</w:t>
      </w:r>
    </w:p>
    <w:p>
      <w:pPr>
        <w:spacing w:before="247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Provided that if the hirer pays or tenders to the owner the</w:t>
      </w:r>
    </w:p>
    <w:p>
      <w:pPr>
        <w:spacing w:before="49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hire in arrear together with such interest thereon as may be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payable under the terms of the agreement before the expiry of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said period of one week or two weeks, as the case may be,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owner shall not be entitled to terminate the agreement.</w:t>
      </w:r>
    </w:p>
    <w:p>
      <w:pPr>
        <w:spacing w:before="247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(2) If a hirer -</w:t>
      </w:r>
    </w:p>
    <w:p>
      <w:pPr>
        <w:spacing w:before="247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(a)  does any act with regard to the goods to which the</w:t>
      </w:r>
    </w:p>
    <w:p>
      <w:pPr>
        <w:spacing w:before="4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hire-purchase agreement relates which is inconsistent</w:t>
      </w:r>
    </w:p>
    <w:p>
      <w:pPr>
        <w:spacing w:before="4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 any of the terms of the agreement; or</w:t>
      </w:r>
    </w:p>
    <w:p>
      <w:pPr>
        <w:spacing w:before="24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  breaks any express condition of the agreement which</w:t>
      </w:r>
    </w:p>
    <w:p>
      <w:pPr>
        <w:spacing w:before="49" w:line="246" w:lineRule="exact"/>
        <w:ind w:left="1870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provides that on the breach thereof the owner may</w:t>
      </w:r>
    </w:p>
    <w:p>
      <w:pPr>
        <w:spacing w:before="4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terminate the agreement,</w:t>
      </w:r>
    </w:p>
    <w:p>
      <w:pPr>
        <w:spacing w:before="24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owner shall be entitled to terminate the agreement by</w:t>
      </w:r>
    </w:p>
    <w:p>
      <w:pPr>
        <w:spacing w:before="49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giving the hirer not less than 30 day’s notice in writing</w:t>
      </w:r>
    </w:p>
    <w:p>
      <w:pPr>
        <w:spacing w:before="49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specifying the particular breach or act which entitles him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terminate the agreement:</w:t>
      </w:r>
    </w:p>
    <w:p>
      <w:pPr>
        <w:spacing w:before="24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Provided, however, that in case where the breach or act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specifed in the notice is capable of being remedied by the</w:t>
      </w:r>
    </w:p>
    <w:p>
      <w:pPr>
        <w:spacing w:before="49" w:line="246" w:lineRule="exact"/>
        <w:ind w:left="1474"/>
      </w:pPr>
      <w:r>
        <w:rPr>
          <w:i w:val="true"/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hirer, it shall be the duty of the owner to require the hirer</w:t>
      </w:r>
    </w:p>
    <w:p>
      <w:pPr>
        <w:spacing w:before="49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by such notice to remedy the breach or act complained</w:t>
      </w:r>
    </w:p>
    <w:p>
      <w:pPr>
        <w:spacing w:before="63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of, before the expiry of the said period of thirty days, the</w:t>
      </w:r>
    </w:p>
    <w:p>
      <w:pPr>
        <w:spacing w:before="6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owner shall not be entitled to terminate the agreement.”</w:t>
      </w:r>
    </w:p>
    <w:p>
      <w:pPr>
        <w:spacing w:before="26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upon a plain reading of the above provision it is clear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section 18 requires two notices to be given. The objective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186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behind this period can be found in the proviso to the said</w:t>
      </w:r>
    </w:p>
    <w:p>
      <w:pPr>
        <w:spacing w:before="51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section. It allows the defaulting hirer an opportunity to tender</w:t>
      </w:r>
    </w:p>
    <w:p>
      <w:pPr>
        <w:spacing w:before="5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hire in arrears together with any interest payable under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terms of the agreement. Sec 19 reveals the consequences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section 18. Section 19 reads thus,</w:t>
      </w:r>
    </w:p>
    <w:p>
      <w:pPr>
        <w:spacing w:before="2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19. Where a hire-purchase agreement is terminated under</w:t>
      </w:r>
    </w:p>
    <w:p>
      <w:pPr>
        <w:spacing w:before="5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this Act, then the owner shall be entitled</w:t>
      </w:r>
    </w:p>
    <w:p>
      <w:pPr>
        <w:spacing w:before="2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retain the hire and the initial deposit which have</w:t>
      </w:r>
    </w:p>
    <w:p>
      <w:pPr>
        <w:spacing w:before="51" w:line="246" w:lineRule="exact"/>
        <w:ind w:left="1870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already been paid and to recover the arrears of hire</w:t>
      </w:r>
    </w:p>
    <w:p>
      <w:pPr>
        <w:spacing w:before="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due:</w:t>
      </w:r>
    </w:p>
    <w:p>
      <w:pPr>
        <w:spacing w:before="2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subject to the provisions of section 16 and section 21</w:t>
      </w:r>
    </w:p>
    <w:p>
      <w:pPr>
        <w:spacing w:before="51" w:line="246" w:lineRule="exact"/>
        <w:ind w:left="1870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subject to any contract to the contrary to repos-</w:t>
      </w:r>
    </w:p>
    <w:p>
      <w:pPr>
        <w:spacing w:before="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sess the goods;</w:t>
      </w:r>
    </w:p>
    <w:p>
      <w:pPr>
        <w:spacing w:before="2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(c)  subject to the provisions of section 20 and section 21 to</w:t>
      </w:r>
    </w:p>
    <w:p>
      <w:pPr>
        <w:spacing w:before="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recover possession of the goods by action in court;</w:t>
      </w:r>
    </w:p>
    <w:p>
      <w:pPr>
        <w:spacing w:before="249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(d)  without prejudice to the provisions of subsection (2)</w:t>
      </w:r>
    </w:p>
    <w:p>
      <w:pPr>
        <w:spacing w:before="51" w:line="246" w:lineRule="exact"/>
        <w:ind w:left="1870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section 13 and of section 14 to damages for non-</w:t>
      </w:r>
    </w:p>
    <w:p>
      <w:pPr>
        <w:spacing w:before="51" w:line="246" w:lineRule="exact"/>
        <w:ind w:left="1870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delivery of the goods, from the date on which termi-</w:t>
      </w:r>
    </w:p>
    <w:p>
      <w:pPr>
        <w:spacing w:before="51" w:line="246" w:lineRule="exact"/>
        <w:ind w:left="1870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nation is effective to the date on which the goods are</w:t>
      </w:r>
    </w:p>
    <w:p>
      <w:pPr>
        <w:spacing w:before="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delivered to or repossessed by the owner.</w:t>
      </w:r>
    </w:p>
    <w:p>
      <w:pPr>
        <w:spacing w:before="24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Therefore the consequences are quite substantial from</w:t>
      </w:r>
    </w:p>
    <w:p>
      <w:pPr>
        <w:spacing w:before="5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point of view of the hirer. Hence it is vital that statutory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 be granted to the hirer.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the  instant  case  a  letter  16-11-1984  (marked  P7)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informing the Defendant of a notice period ending 30-11-1984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been issued. However due to what appears to be an error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the part of the Plaintiff the Defendant received less than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two weeks notice. Despite this fact the letter of termination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L. B. Finance Ltd v. Weligamage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51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9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187</w:t>
      </w:r>
    </w:p>
    <w:p>
      <w:pPr>
        <w:spacing w:before="38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dated 03-01-1985 (marked P8) was sent to the Defendant,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it is clear that a period far greater than two weeks was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available to the hirer to tender the arrears.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real question then before us is as to whether actual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notice is suffcient in terms of section 18 or whether strict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observance of the statutory provision is necessary.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Closer scrutiny of section 18 makes for interesting read-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ing. Section 18 (1) positively requires the owner to provide two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weeks’ notice in writing as a necessary condition precedent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act of termination. The said section also requires</w:t>
      </w:r>
      <w:r>
        <w:rPr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notice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termination to be given to the hirer in writing.</w:t>
      </w:r>
    </w:p>
    <w:p>
      <w:pPr>
        <w:spacing w:before="251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word notice occurs twice in section 18(1). It was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never contended that the words refer to one specifc notice,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I do not think it is possible to do so. However a valid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question can be asked as to whether the words import the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 meaning. Bindra’s interpretation of statutes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edition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page 645 states 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i w:val="true"/>
          <w:spacing w:val="18"/>
          <w:sz w:val="21"/>
          <w:szCs w:val="21"/>
          <w:rFonts w:ascii="Cambria" w:hAnsi="Cambria" w:cs="Cambria"/>
          <w:color w:val="231f20"/>
        </w:rPr>
        <w:t xml:space="preserve">“words are generally used in the same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sense throughout in a statute unless there is something repug-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nant in the context”.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frst notice is one that is required to be given where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hirer makes more than one default. The subsequent sentence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refers to the content of the notice. The hirer is informed of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two week period within which he is expected to pay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amount overdue.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fgures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once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immediately preceding the proviso to section 18. It requires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owner to give the hirer notice of termination. The inclu-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 of the word “notice” instead of communication is some-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what curious as it imports a meaning which is slighter than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188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bringing of fnality to the agreement. If the word notice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were to be given the same meaning it was given in the frst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instance, the document would have the effect of a word of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caution or warning of impending termination. I do not think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legislature intended this, as it would then render the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frst notice futile. Therefore the second document cannot be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understood in the sense of being a mere notice.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phrase “shall be entitled to terminate the agreement”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is signifcant. The wording may be  interpreted using one of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two approaches. It could either be inferred that the entitle-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ment devolves, upon giving the hirer notice of termination.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This requires the word notice being given the meaning of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termination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 se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Alternatively,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entitlement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terminate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understood to devolve from the two notices already given.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Consequently the fnal limb of the sentence is construed as a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direction as to the mode in which termination should occur.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This requires the term notice be given a meaning synony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mous with the word inform.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argument that can be offered to ensure that the word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 is given its ordinary meaning is that though notice of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termination is granted by the second letter, the hirer would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not receive the right contained in the proviso in respect of</w:t>
      </w:r>
    </w:p>
    <w:p>
      <w:pPr>
        <w:spacing w:before="4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second notice period. In other words, during the two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week notice, the hirer enjoys the right of repayment. however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during the time interval between notice of termination and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actual termination the hirer enjoys no such right.</w:t>
      </w:r>
    </w:p>
    <w:p>
      <w:pPr>
        <w:spacing w:before="23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 fnd this argument to be rather tenuous. I think it can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 safely presumed without being unduly charitable to the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genus of owners that they would prefer repayment over ter-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mination and therefore the existence of a right of repayment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L. B. Finance Ltd v. Weligamage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51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9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189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 available to the hirer would be of little importance. I do</w:t>
      </w:r>
    </w:p>
    <w:p>
      <w:pPr>
        <w:spacing w:before="6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not foresee an owner rejecting repayment, having already sent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notice. Therefore the distinction sought is rather illusory.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Furthermore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construing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notice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termination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termination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trictu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sensu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prevent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owner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sending a second</w:t>
      </w:r>
      <w:r>
        <w:rPr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notice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(in the sense of a warning) on his own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 which would result in the same legal consequences as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above. This would then mean the legislature has attempted to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statutorily compel the owner to issue a second notice without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compelling him to accept repayment. I do not think the legis-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lature would grant protection to the hirer during one period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notice and then not do so in the subsequent period. This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is clear since the proviso only applies to the period of two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weeks.</w:t>
      </w:r>
    </w:p>
    <w:p>
      <w:pPr>
        <w:spacing w:before="26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Hence it is my conclusion that the</w:t>
      </w:r>
      <w:r>
        <w:rPr>
          <w:sz w:val="21"/>
          <w:szCs w:val="21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notice of termination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 to is not a precursor to a fresh period of notice, but</w:t>
      </w:r>
    </w:p>
    <w:p>
      <w:pPr>
        <w:spacing w:before="6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culmination of the process of termination of the hire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purchase  agreement  and  hence  the  word  notice  must  be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understood as being synonymous with inform.</w:t>
      </w:r>
    </w:p>
    <w:p>
      <w:pPr>
        <w:spacing w:before="26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Returning to section 18(1), it is my view that the said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letters are only connected in a limited way. That is, the said</w:t>
      </w:r>
    </w:p>
    <w:p>
      <w:pPr>
        <w:spacing w:before="6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section in no way requires the second notice to be made</w:t>
      </w:r>
    </w:p>
    <w:p>
      <w:pPr>
        <w:spacing w:before="63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immediately at the end of the 14 day period. However it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 be sent until the effuxion of that period. The relation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ship between the letters ends there.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Now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move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onto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required to be given in writing upon default (frst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notice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). In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my view section 18(1) requires the owner to give the hirer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 clear 14 day period. That is, an explicit statement in no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190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uncertain terms as to the date of commencement of period of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 and the date expiry, the time interval being 14 days.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need for such explicitness is found in the proviso to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18(1). The proviso concurrently creates a right for the</w:t>
      </w:r>
    </w:p>
    <w:p>
      <w:pPr>
        <w:spacing w:before="6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hirer as well as a disability on the part of the owner. The hirer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 provided with a right to pay back arrears without facing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rejection and ensuing termination. The owner at the same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  is  prevented  from  terminating  the  agreement.  These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rights and disabilities only exist during the pendency of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 period. At its expiration the hirer looses the right and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option of termination is available to the owner.</w:t>
      </w:r>
    </w:p>
    <w:p>
      <w:pPr>
        <w:spacing w:before="26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pertinent to note that the existence of these rights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disabilities are dependent on the dates specifed by the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owner in the letter of notice. When in a contract rights and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duties are delineated by a party, such enabling section must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 read mandatorily as well as strictly in order to avoid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abuse of use of such power.</w:t>
      </w:r>
    </w:p>
    <w:p>
      <w:pPr>
        <w:spacing w:before="26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Therefore in considering section 18 this court must an-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swer three questions.</w:t>
      </w:r>
    </w:p>
    <w:p>
      <w:pPr>
        <w:spacing w:before="24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a letter of notice specifying two weeks’ notice is-</w:t>
      </w:r>
    </w:p>
    <w:p>
      <w:pPr>
        <w:spacing w:before="4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sued to the hirer?</w:t>
      </w:r>
    </w:p>
    <w:p>
      <w:pPr>
        <w:spacing w:before="24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the said period available in full to the hirer?</w:t>
      </w:r>
    </w:p>
    <w:p>
      <w:pPr>
        <w:spacing w:before="24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the letter (notice) of termination received by the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hirer after the expiry of the notice period?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instant case questions 1 and 3 can be answered in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affrmative. however question 2 must be answered in the</w:t>
      </w:r>
    </w:p>
    <w:p>
      <w:pPr>
        <w:spacing w:before="6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negative. As noted earlier by this deprivation of a full notice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L. B. Finance Ltd v. Weligamage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51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9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191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period of two weeks, the owner has deprived the hirer the full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extent of his rights of repayment (irrespective of whether 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such intention or not) and has created unto himself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entitlement to terminate the agreement earlier than at a date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would have been entitled to originally. Therefore it is clear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owner had encroached upon the right of the hirer.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was tempted to include a fourth question, namely as to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whether the hirer suffered material prejudice due to the act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or omission of the owner. however I am frmly of the belief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where rights have been meddled with, a prejudice to the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hirer had already occurred and thereafter looking in to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consequences of such prejudices would set a bad precedent.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Furthermore it is also pertinent to note that the said sec-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does not prevent the hirer remedying his failure by set-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ting in motion the steps provided in section 18 without preju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dice to either party.</w:t>
      </w:r>
    </w:p>
    <w:p>
      <w:pPr>
        <w:spacing w:before="26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the above reasons this appeal is dismissed without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costs.</w:t>
      </w:r>
    </w:p>
    <w:p>
      <w:pPr>
        <w:spacing w:before="261" w:line="246" w:lineRule="exact"/>
        <w:ind w:left="1077"/>
      </w:pPr>
      <w:r>
        <w:rPr>
          <w:b w:val="true"/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AmArAtuNgA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76" w:line="246" w:lineRule="exact"/>
        <w:ind w:left="1077"/>
      </w:pPr>
      <w:r>
        <w:rPr>
          <w:b w:val="true"/>
          <w:spacing w:val="14"/>
          <w:sz w:val="21"/>
          <w:szCs w:val="21"/>
          <w:rFonts w:ascii="Bookman Old Style" w:hAnsi="Bookman Old Style" w:cs="Bookman Old Style"/>
          <w:color w:val="231f20"/>
        </w:rPr>
        <w:t xml:space="preserve">rAtNAyAke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6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192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2221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PERERA v. FERNANDO AND ANOTHER</w:t>
      </w:r>
    </w:p>
    <w:p>
      <w:pPr>
        <w:spacing w:before="5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J.A.N. DE SILVA, CJ.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AmARATuNGA, J. AND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SuRESh ChANDRA, J.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 C. APPEAL NO. 8A/2009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W.P./HCCA/KAl 132/2001 (F)</w:t>
      </w:r>
    </w:p>
    <w:p>
      <w:pPr>
        <w:spacing w:before="1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D. C. PANADuRA No. 845/l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JANuARy 21ST, 2011</w:t>
      </w:r>
    </w:p>
    <w:p>
      <w:pPr>
        <w:spacing w:before="24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Trusts Ordinance – Section 83 – Where it does not appear that the</w:t>
      </w:r>
    </w:p>
    <w:p>
      <w:pPr>
        <w:spacing w:before="1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transferor’s intention was to dispose of benefcial interest?</w:t>
      </w:r>
    </w:p>
    <w:p>
      <w:pPr>
        <w:spacing w:before="184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The main issue before the Supreme Court was whether the two deeds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referred to in the plaint, were absolute transfers or conveyances creat-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ing constructive trusts. The District Court held in favour of the plaintiff</w:t>
      </w:r>
    </w:p>
    <w:p>
      <w:pPr>
        <w:spacing w:before="14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and held that the two deeds were not absolute transfers. on appeal to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Civil Appellate high Court, the judgment of the District Judge was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set aside and judgment was entered in favour of the Defendants.</w:t>
      </w:r>
    </w:p>
    <w:p>
      <w:pPr>
        <w:spacing w:before="18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When the owner of a property transfers it without intention to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dispose of the benefcial interest therein, then a constructive trust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 created and the transferee must hold such property in trust for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beneft of the transferor according to the principles laid down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Section 83 of the Trusts ordinance.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Suresh Chandra, J. –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“. . . . It would be necessary to conclude that both transfers did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 convey absolute title to the transferees and that they held the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property in trust for the transferor as the transferor in both in-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stances had not intended to convey the benefcial interest in re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spect of the property. This is in line with the principle laid down in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 83 of the Trust ordinance”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Civil Appellate High Court was in error in concluding that</w:t>
      </w:r>
    </w:p>
    <w:p>
      <w:pPr>
        <w:spacing w:before="14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Plaintiff had failed to establish that he reserved the benef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cial interest when effecting the conveyances, where as the learned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Perera v. Fernando and Another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193</w:t>
      </w:r>
    </w:p>
    <w:p>
      <w:pPr>
        <w:spacing w:before="39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District Judge had arrived at the conclusion on the abundance of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evidence placed before Court that the transactions effected by the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Plaintiff had been loan transactions.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Muttamma v. Thiagaraja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(1961) 62 NlR 559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Dayawathie v. Gunasekera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(1991) 1 SlR 115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1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Provincial high Court of Appeal of the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Western Province Holden at Kalutara.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H. Withanachchi for the Plaintiff – Respondent – Appellant</w:t>
      </w:r>
    </w:p>
    <w:p>
      <w:pPr>
        <w:spacing w:before="8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Ranjan Suwandaratne for the Defendants – Appellants – Respondents</w:t>
      </w:r>
    </w:p>
    <w:p>
      <w:pPr>
        <w:spacing w:before="85" w:line="211" w:lineRule="exact"/>
        <w:ind w:left="619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 vult</w:t>
      </w:r>
    </w:p>
    <w:p>
      <w:pPr>
        <w:spacing w:before="58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0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14" w:line="246" w:lineRule="exact"/>
        <w:ind w:left="1077"/>
      </w:pPr>
      <w:r>
        <w:rPr>
          <w:b w:val="true"/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SureSH CHANdrA J.</w:t>
      </w:r>
    </w:p>
    <w:p>
      <w:pPr>
        <w:spacing w:before="23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This is an appeal from the judgment of the Provincial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of the Western Province holden at Kalutara.</w:t>
      </w:r>
    </w:p>
    <w:p>
      <w:pPr>
        <w:spacing w:before="2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 instituted action seeking a declaration that</w:t>
      </w:r>
    </w:p>
    <w:p>
      <w:pPr>
        <w:spacing w:before="1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was holding under a constructive trust in</w:t>
      </w:r>
    </w:p>
    <w:p>
      <w:pPr>
        <w:spacing w:before="1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favour of the Plaintiff the property which was the subject</w:t>
      </w:r>
    </w:p>
    <w:p>
      <w:pPr>
        <w:spacing w:before="6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matter of the case, for a direction on the Registrar of the</w:t>
      </w:r>
    </w:p>
    <w:p>
      <w:pPr>
        <w:spacing w:before="1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to execute such deed in the event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refusing to execute such deed and for a declaration that Deed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 3742 dated 31.05.1993 was null and void.</w:t>
      </w:r>
    </w:p>
    <w:p>
      <w:pPr>
        <w:spacing w:before="2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 in this Plaint had averred that,</w:t>
      </w:r>
    </w:p>
    <w:p>
      <w:pPr>
        <w:spacing w:before="2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(i)</w:t>
      </w:r>
      <w:r>
        <w:rPr>
          <w:sz w:val="21"/>
          <w:szCs w:val="21"/>
          <w:rFonts w:ascii="Bookman Old Style" w:hAnsi="Bookman Old Style" w:cs="Bookman Old Style"/>
          <w:color w:val="231f20"/>
          <w:spacing w:val="197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original owner of the subject matter namely P.h.</w:t>
      </w:r>
    </w:p>
    <w:p>
      <w:pPr>
        <w:spacing w:before="67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Rodrigo had caused an amalgamation and a subdivision</w:t>
      </w:r>
    </w:p>
    <w:p>
      <w:pPr>
        <w:spacing w:before="67" w:line="246" w:lineRule="exact"/>
        <w:ind w:left="153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property and that after his death lot No. 1 in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194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subdivided plan devolved on his widow Bathilda Rodrigo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daughter Swarna Kumari Seneviratna respectively.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(ii)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said two persons by Deed No. 14046 conveyed the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lot No. 1 to the Plaintiff.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(iii)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may 1987 the Plaintiff when in need of a sum of Rs.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50,000 had obtained a loan from Weda maline Dhamal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atha but on condition that an outright transfer be made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her which the Plaintiff had agreed had executed Deed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 147 dated 05.05.1987.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(iv)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by the said transaction the Plaintiff did not convey the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benefcial interest and that the transferee had the prop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1" w:line="246" w:lineRule="exact"/>
        <w:ind w:left="153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erty in trust till the sum of Rs. 50,000 was repaid with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interest at 24%.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(v)</w:t>
      </w:r>
      <w:r>
        <w:rPr>
          <w:sz w:val="21"/>
          <w:szCs w:val="21"/>
          <w:rFonts w:ascii="Bookman Old Style" w:hAnsi="Bookman Old Style" w:cs="Bookman Old Style"/>
          <w:color w:val="231f20"/>
          <w:spacing w:val="1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December 1987 Dharmalatha had wanted her money</w:t>
      </w:r>
    </w:p>
    <w:p>
      <w:pPr>
        <w:spacing w:before="51" w:line="246" w:lineRule="exact"/>
        <w:ind w:left="153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back and the Plaintiff too needed more money. He had</w:t>
      </w:r>
    </w:p>
    <w:p>
      <w:pPr>
        <w:spacing w:before="0" w:line="207" w:lineRule="exact"/>
        <w:ind w:left="153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negotiated with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Defendant who had agreed to</w:t>
      </w:r>
    </w:p>
    <w:p>
      <w:pPr>
        <w:spacing w:before="14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advance the sum of Rs. 75,000 at an interest of 36% on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condition that a transfer was effected in favour of his son</w:t>
      </w:r>
    </w:p>
    <w:p>
      <w:pPr>
        <w:spacing w:before="0" w:line="207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Defendant.</w:t>
      </w:r>
    </w:p>
    <w:p>
      <w:pPr>
        <w:spacing w:before="34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(vi)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Plaintiff had thereafter executed Deed No 581 as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agreed on 16.12.1987 with Dharmalatha signing as the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transferor and the Plaintiff signing as a witness to signify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subsistent constructive trust.</w:t>
      </w:r>
    </w:p>
    <w:p>
      <w:pPr>
        <w:spacing w:before="2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(vii) the possession of the said property had remained with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 throughout.</w:t>
      </w:r>
    </w:p>
    <w:p>
      <w:pPr>
        <w:spacing w:before="2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(viii) after the said transaction the Plaintiff had constructed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house thereon worth Rs. 600,000 and the value of the</w:t>
      </w:r>
    </w:p>
    <w:p>
      <w:pPr>
        <w:spacing w:before="63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land alone was estimated at Rs. 400,000 as at 1987.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Perera v. Fernando and Another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195</w:t>
      </w:r>
    </w:p>
    <w:p>
      <w:pPr>
        <w:spacing w:before="32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(ix)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in order to negate the said constructive trust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17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3742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31.05.1993</w:t>
      </w:r>
    </w:p>
    <w:p>
      <w:pPr>
        <w:spacing w:before="0" w:line="183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purporting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convey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once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1/6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share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17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Defendant.</w:t>
      </w:r>
    </w:p>
    <w:p>
      <w:pPr>
        <w:spacing w:before="225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Defendants fled their answer and stated that the</w:t>
      </w:r>
    </w:p>
    <w:p>
      <w:pPr>
        <w:spacing w:before="2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Plaintiff had by Deed No. 147 transferred the property to</w:t>
      </w:r>
    </w:p>
    <w:p>
      <w:pPr>
        <w:spacing w:before="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Weda malini Dharmalatha who in turn had by Deed No. 581</w:t>
      </w:r>
    </w:p>
    <w:p>
      <w:pPr>
        <w:spacing w:before="0" w:line="18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conveyed the same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for valuable consider-</w:t>
      </w:r>
    </w:p>
    <w:p>
      <w:pPr>
        <w:spacing w:before="11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ation, that the Plaintiff was permitted to occupy the land and</w:t>
      </w:r>
    </w:p>
    <w:p>
      <w:pPr>
        <w:spacing w:before="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deeds been outright transfers there was no construc-</w:t>
      </w:r>
    </w:p>
    <w:p>
      <w:pPr>
        <w:spacing w:before="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tive trust.</w:t>
      </w:r>
    </w:p>
    <w:p>
      <w:pPr>
        <w:spacing w:before="22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pivotal issue in the case was whether the deeds 147</w:t>
      </w:r>
    </w:p>
    <w:p>
      <w:pPr>
        <w:spacing w:before="2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581 were subjected to a constructive trust or whether</w:t>
      </w:r>
    </w:p>
    <w:p>
      <w:pPr>
        <w:spacing w:before="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  were  absolute  transfers.  The  learned  District  Judge</w:t>
      </w:r>
    </w:p>
    <w:p>
      <w:pPr>
        <w:spacing w:before="2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held in favour of the Plaintiff and held that the said deeds</w:t>
      </w:r>
    </w:p>
    <w:p>
      <w:pPr>
        <w:spacing w:before="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not absolute transfers. on appeal to the Civil Appellate</w:t>
      </w:r>
    </w:p>
    <w:p>
      <w:pPr>
        <w:spacing w:before="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the Judgment of the District Court was set aside</w:t>
      </w:r>
    </w:p>
    <w:p>
      <w:pPr>
        <w:spacing w:before="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judgment was entered in favour of the Defendants.</w:t>
      </w:r>
    </w:p>
    <w:p>
      <w:pPr>
        <w:spacing w:before="22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an application by the Plaintiff seeking leave this Court</w:t>
      </w:r>
    </w:p>
    <w:p>
      <w:pPr>
        <w:spacing w:before="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granted leave on the following questions:</w:t>
      </w:r>
    </w:p>
    <w:p>
      <w:pPr>
        <w:spacing w:before="2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(i)</w:t>
      </w:r>
      <w:r>
        <w:rPr>
          <w:sz w:val="21"/>
          <w:szCs w:val="21"/>
          <w:rFonts w:ascii="Bookman Old Style" w:hAnsi="Bookman Old Style" w:cs="Bookman Old Style"/>
          <w:color w:val="231f20"/>
          <w:spacing w:val="197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Did the Civil Appellate High Court misdirect itself by</w:t>
      </w:r>
    </w:p>
    <w:p>
      <w:pPr>
        <w:spacing w:before="27" w:line="246" w:lineRule="exact"/>
        <w:ind w:left="1530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concluding that there was no evidence to establish a con-</w:t>
      </w:r>
    </w:p>
    <w:p>
      <w:pPr>
        <w:spacing w:before="27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structive trust from Weda malini or the Defendants?</w:t>
      </w:r>
    </w:p>
    <w:p>
      <w:pPr>
        <w:spacing w:before="2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(ii)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Did the High Court err in law by failing to take into</w:t>
      </w:r>
    </w:p>
    <w:p>
      <w:pPr>
        <w:spacing w:before="27" w:line="246" w:lineRule="exact"/>
        <w:ind w:left="153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consideration that the District Court was satisfed with</w:t>
      </w:r>
    </w:p>
    <w:p>
      <w:pPr>
        <w:spacing w:before="27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 to the attendant circumstances surrounding the</w:t>
      </w:r>
    </w:p>
    <w:p>
      <w:pPr>
        <w:spacing w:before="27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transaction  between the parties?</w:t>
      </w:r>
    </w:p>
    <w:p>
      <w:pPr>
        <w:spacing w:before="2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(iii)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Has the said High Court misdirected itself in law by</w:t>
      </w:r>
    </w:p>
    <w:p>
      <w:pPr>
        <w:spacing w:before="27" w:line="246" w:lineRule="exact"/>
        <w:ind w:left="153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drawing an inference from the alleged failure to deposit</w:t>
      </w:r>
    </w:p>
    <w:p>
      <w:pPr>
        <w:spacing w:before="63" w:line="246" w:lineRule="exact"/>
        <w:ind w:left="1530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money in Court to establish the bona 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des of the</w:t>
      </w:r>
    </w:p>
    <w:p>
      <w:pPr>
        <w:spacing w:before="63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Appellant?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196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facts relating to this case as per the evidence led by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partie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 needs consideration in answering the above ques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 of law on which leave was granted.</w:t>
      </w:r>
    </w:p>
    <w:p>
      <w:pPr>
        <w:spacing w:before="21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not in dispute that prior to 1987 the Plaintiff was the</w:t>
      </w:r>
    </w:p>
    <w:p>
      <w:pPr>
        <w:spacing w:before="1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owner of the said land. The Plaintiff by Deed No. 147 dated</w:t>
      </w:r>
    </w:p>
    <w:p>
      <w:pPr>
        <w:spacing w:before="1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1987 had conveyed the said property which on the face of</w:t>
      </w:r>
    </w:p>
    <w:p>
      <w:pPr>
        <w:spacing w:before="1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 appears as an absolute transfer. However the evidence</w:t>
      </w:r>
    </w:p>
    <w:p>
      <w:pPr>
        <w:spacing w:before="1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the District Court was to the effect that it was not an</w:t>
      </w:r>
    </w:p>
    <w:p>
      <w:pPr>
        <w:spacing w:before="1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absolute transfer as it had been executed for the granting</w:t>
      </w:r>
    </w:p>
    <w:p>
      <w:pPr>
        <w:spacing w:before="1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a loan of Rs. 50,000 with interest at 24%. The Plaintiff in</w:t>
      </w:r>
    </w:p>
    <w:p>
      <w:pPr>
        <w:spacing w:before="1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evidence before Court stated that since Dharmalatha the</w:t>
      </w:r>
    </w:p>
    <w:p>
      <w:pPr>
        <w:spacing w:before="17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transferee on Deed No. 147 had wanted her money back and he</w:t>
      </w:r>
    </w:p>
    <w:p>
      <w:pPr>
        <w:spacing w:before="0" w:line="173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too had wanted more money had made arrangements with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0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to obtain a sum of Rs. 75,000 at 36% interest on</w:t>
      </w:r>
    </w:p>
    <w:p>
      <w:pPr>
        <w:spacing w:before="1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basis of a transfer of the property being effected in favour</w:t>
      </w:r>
    </w:p>
    <w:p>
      <w:pPr>
        <w:spacing w:before="0" w:line="17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Defendants son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Defendant. It is in that light</w:t>
      </w:r>
    </w:p>
    <w:p>
      <w:pPr>
        <w:spacing w:before="10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Deed No 581 had been executed on 16.12.1987 by the</w:t>
      </w:r>
    </w:p>
    <w:p>
      <w:pPr>
        <w:spacing w:before="1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Dhamalatha with the Plaintiff signing as a witness to the</w:t>
      </w:r>
    </w:p>
    <w:p>
      <w:pPr>
        <w:spacing w:before="1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deed. The said Deed No. 581 on the face of it appears to</w:t>
      </w:r>
    </w:p>
    <w:p>
      <w:pPr>
        <w:spacing w:before="1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an absolute transfer. Right throughout these transactions</w:t>
      </w:r>
    </w:p>
    <w:p>
      <w:pPr>
        <w:spacing w:before="1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Plaintiff had not parted with possession of the property</w:t>
      </w:r>
    </w:p>
    <w:p>
      <w:pPr>
        <w:spacing w:before="1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nor  had  the  transferees  on  the  said  deeds  147  and  581</w:t>
      </w:r>
    </w:p>
    <w:p>
      <w:pPr>
        <w:spacing w:before="1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obtained possession. He had in fact constructed a house on</w:t>
      </w:r>
    </w:p>
    <w:p>
      <w:pPr>
        <w:spacing w:before="1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land, obtained a subsidy for coconut cultivation on</w:t>
      </w:r>
    </w:p>
    <w:p>
      <w:pPr>
        <w:spacing w:before="17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the land and had even taken an electricity supply to the house.</w:t>
      </w:r>
    </w:p>
    <w:p>
      <w:pPr>
        <w:spacing w:before="1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Plaintiff had produced a letter dated 15.07.1992 (P9)</w:t>
      </w:r>
    </w:p>
    <w:p>
      <w:pPr>
        <w:spacing w:before="0" w:line="17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purported to have been sent by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asking the</w:t>
      </w:r>
    </w:p>
    <w:p>
      <w:pPr>
        <w:spacing w:before="10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Plaintiff to see him and fnalise the matter. The Plaintiff had</w:t>
      </w:r>
    </w:p>
    <w:p>
      <w:pPr>
        <w:spacing w:before="1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also been charged in the magistrates Court on a complaint</w:t>
      </w:r>
    </w:p>
    <w:p>
      <w:pPr>
        <w:spacing w:before="0" w:line="17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by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regarding a cheque for Rs. 50,000</w:t>
      </w:r>
    </w:p>
    <w:p>
      <w:pPr>
        <w:spacing w:before="10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given by the plaintiff in which case the plaintiff had been</w:t>
      </w:r>
    </w:p>
    <w:p>
      <w:pPr>
        <w:spacing w:before="0" w:line="17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disparaged. The plaintiff had also got to know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5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 had  also  transferred  an  undivided  1/6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share</w:t>
      </w:r>
    </w:p>
    <w:p>
      <w:pPr>
        <w:spacing w:before="5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land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3742</w:t>
      </w:r>
    </w:p>
    <w:p>
      <w:pPr>
        <w:spacing w:before="10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dated 31.05.1993. The Plaintiff had also stated in evidence</w:t>
      </w:r>
    </w:p>
    <w:p>
      <w:pPr>
        <w:spacing w:before="1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he had allowed his sister in law to occupy the house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20B0504020202030204"/>
    <w:charset w:val="00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