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805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K. JAYATILLAKE FOUNDATION</w:t>
      </w:r>
    </w:p>
    <w:p>
      <w:pPr>
        <w:spacing w:before="0" w:line="335" w:lineRule="exact"/>
        <w:ind w:left="3282"/>
      </w:pPr>
      <w:r>
        <w:rPr>
          <w:spacing w:val="3"/>
          <w:sz w:val="28"/>
          <w:szCs w:val="28"/>
          <w:rFonts w:ascii="Arial" w:hAnsi="Arial" w:cs="Arial"/>
          <w:color w:val="231f20"/>
        </w:rPr>
        <w:t xml:space="preserve">(INCORPORATION) ACT, No. 01 OF 2007</w:t>
      </w:r>
    </w:p>
    <w:p>
      <w:pPr>
        <w:spacing w:before="943" w:line="260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[Certified on 16th January,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January 19,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6.75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77mm;margin-top:57.17mm;width:8.29mm;height:7.23mm;margin-left:129.77mm;margin-top:57.17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K. Jayatillake Foundation (Incorporation)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01 of 2007</w:t>
      </w:r>
    </w:p>
    <w:p>
      <w:pPr>
        <w:spacing w:before="217" w:line="241" w:lineRule="exact"/>
        <w:ind w:left="39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16th January, 2007]</w:t>
      </w:r>
    </w:p>
    <w:p>
      <w:pPr>
        <w:spacing w:before="140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(INC) 21/2005.</w:t>
      </w:r>
    </w:p>
    <w:p>
      <w:pPr>
        <w:spacing w:before="138" w:line="241" w:lineRule="exact"/>
        <w:ind w:left="330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K. J</w:t>
      </w:r>
      <w:r>
        <w:rPr>
          <w:sz w:val="14"/>
          <w:szCs w:val="14"/>
          <w:rFonts w:ascii="Arial" w:hAnsi="Arial" w:cs="Arial"/>
          <w:color w:val="231f20"/>
        </w:rPr>
        <w:t xml:space="preserve">AYATILLEKE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35" w:line="243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2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“K. Jayatilleke Foundation” has been established in</w:t>
      </w:r>
    </w:p>
    <w:p>
      <w:pPr>
        <w:spacing w:before="0" w:line="22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 for the purpose of effectually carrying out and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2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 according to the rules agreed to by its members:</w:t>
      </w:r>
    </w:p>
    <w:p>
      <w:pPr>
        <w:spacing w:before="138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0" w:line="22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2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matters for which it was established and has applied to be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13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:-</w:t>
      </w:r>
    </w:p>
    <w:p>
      <w:pPr>
        <w:spacing w:before="196" w:line="21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K. Jayatilleke Foundation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01 of 2007.</w:t>
      </w:r>
    </w:p>
    <w:p>
      <w:pPr>
        <w:spacing w:before="188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7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and so many persons as presently  are  members  of 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K. Jayatilleke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K. Jayatilleke Foundation (hereinafter referred to as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4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“Foundation”) or shall hereafter be admitted as members of</w:t>
      </w:r>
    </w:p>
    <w:p>
      <w:pPr>
        <w:spacing w:before="0" w:line="22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Corporation hereby constituted, shall be a body corporate</w:t>
      </w:r>
    </w:p>
    <w:p>
      <w:pPr>
        <w:spacing w:before="0" w:line="21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perpetual succession under  the name and style of the</w:t>
      </w:r>
    </w:p>
    <w:p>
      <w:pPr>
        <w:spacing w:before="0" w:line="22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“K. Jayatilleke Foundation”, (hereinafter referred to as the</w:t>
      </w:r>
    </w:p>
    <w:p>
      <w:pPr>
        <w:spacing w:before="0" w:line="22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“Corporation”) and by that name may sue and be sued,  with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full power and authority to have and to use a common seal</w:t>
      </w:r>
    </w:p>
    <w:p>
      <w:pPr>
        <w:spacing w:before="0" w:line="22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to alter the same at its pleasure.</w:t>
      </w:r>
    </w:p>
    <w:p>
      <w:pPr>
        <w:spacing w:before="220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introduce measures for the development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language and literature 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preserve and publish the creations and literary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works of K. Jayatilleke and leave them as legacy to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future generations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K. Jayatillake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01 of 2007</w:t>
      </w:r>
    </w:p>
    <w:p>
      <w:pPr>
        <w:spacing w:before="23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a centre for creative, traditional and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literary activities centred in the native village of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K. Jayatilleke, and to conduct literary seminars and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workshops ;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initiate a project to encourage those engaged in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creating a new creative and classical literature ;</w:t>
      </w:r>
    </w:p>
    <w:p>
      <w:pPr>
        <w:spacing w:before="25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take steps with a view to enhancing the artistic</w:t>
      </w:r>
    </w:p>
    <w:p>
      <w:pPr>
        <w:spacing w:before="8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talents of the people in and around the native village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K. Jayatilleke ;</w:t>
      </w:r>
    </w:p>
    <w:p>
      <w:pPr>
        <w:spacing w:before="25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extend these activities to other areas of the Island;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patronize the religious, cultural and social</w:t>
      </w:r>
    </w:p>
    <w:p>
      <w:pPr>
        <w:spacing w:before="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activities approved by the Corporation ;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implement co-operative programmes based on</w:t>
      </w:r>
    </w:p>
    <w:p>
      <w:pPr>
        <w:spacing w:before="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relations with whatever social service organization</w:t>
      </w:r>
    </w:p>
    <w:p>
      <w:pPr>
        <w:spacing w:before="6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religious and cultural organization which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considers it necessary.</w:t>
      </w:r>
    </w:p>
    <w:p>
      <w:pPr>
        <w:spacing w:before="268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this Act, or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6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execute, all such acts, matters and things as are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necessary or desirable for the promotion or furtherance of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8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open, operate and close bank accounts, to borrow or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raise money with or without security, to receive or collect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grants and donations, to invest its funds and to engage, employ</w:t>
      </w:r>
    </w:p>
    <w:p>
      <w:pPr>
        <w:spacing w:before="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dismiss officers and servants required for the carrying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of the objects of the Corporation.</w:t>
      </w:r>
    </w:p>
    <w:p>
      <w:pPr>
        <w:spacing w:before="287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management of the affairs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subject to the rules to be made under section 6 of this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4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be administered by a Board of Management  consisting</w:t>
      </w:r>
    </w:p>
    <w:p>
      <w:pPr>
        <w:spacing w:before="8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office bearers and such other members as may be provided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in such rules and elected, in accordance therewith.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K. Jayatillake Foundation (Incorporation)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01 of 2007</w:t>
      </w:r>
    </w:p>
    <w:p>
      <w:pPr>
        <w:spacing w:before="23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First Board of Management of the Corporation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the Board of Management of the Foundation holding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 on the day  preceding the date of commencement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7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time, at any general meeting of the members and by a majority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not less  than two-thirds of the  members present and  to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voting to make rules, not inconsistent with the provisions of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Act, or  other written law, for the admission, withdrawal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expulsion of members for the election of members of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Management for the conduct of the functions of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Management and of the various, officers, agents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servants, for the procedure to be followed  in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transaction of business at  meetings of the Corporation,  for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management of the affairs of the Corporation and for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attainment of its  objects. Such rules when made may, at a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like meeting and in like manner be altered, added to, amended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rescinded.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 Every member of the Corporation shall upon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coming into operation of this Act, be subject to the rules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made form time to time by the Corporation.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moneys heretofore or hereafter received by way of gift,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bequest, donation, subscription, contribution, fees or grants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and on account of the Corporation shall be deposited to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credit of the Corporation in one or more banks as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Mangement shall determine.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 There shall be paid out of the fund all sums of money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are required to defray any expenditure incurred by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in the exercise, performance and discharge of its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 duties and functions under this Act 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The Board of Management of the Corporation shall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of the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cause proper books of account to be kept of the income and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expenditure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K. Jayatillake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01 of 2007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accounts of the Corporation shall be audited by a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qualified auditor appointed by the Board of Management of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31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In this section, “qualified auditor” means—</w:t>
      </w:r>
    </w:p>
    <w:p>
      <w:pPr>
        <w:spacing w:before="22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possesses, a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0" w:line="23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 ; or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7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practise</w:t>
      </w:r>
    </w:p>
    <w:p>
      <w:pPr>
        <w:spacing w:before="0" w:line="237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19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Foundation on the day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preceding the date of commencement of this Act, shall be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1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paid to the Corporation hereby constituted,  and all debts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due to, subscriptions and contributions payable to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Foundation on that date, shall be paid to the Corporation for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 of this Act.</w:t>
      </w:r>
    </w:p>
    <w:p>
      <w:pPr>
        <w:spacing w:before="191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9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and hold any property, movable or immovable, which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become vested in it by virtue of any purchase, grant, gift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 or otherwise and all such property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held by the Corporation for the purpose of this Act,</w:t>
      </w:r>
    </w:p>
    <w:p>
      <w:pPr>
        <w:spacing w:before="0" w:line="23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full power to sell, mortgage, lease, exchange or otherwise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dispose of them.</w:t>
      </w:r>
    </w:p>
    <w:p>
      <w:pPr>
        <w:spacing w:before="134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instrument whatsoever, except in the presence of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 of office bearers as may be provided for in the rules</w:t>
      </w:r>
    </w:p>
    <w:p>
      <w:pPr>
        <w:spacing w:before="0" w:line="237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Corporation, who shall sign their names to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K. Jayatillake Foundation (Incorporation)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01 of 2007</w:t>
      </w:r>
    </w:p>
    <w:p>
      <w:pPr>
        <w:spacing w:before="194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14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7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given or transferred to some other Institute or Institutes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1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or are by the rules thereof,  prohibited from  distributing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income or property among its or their members. Such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or Institutes shall be determined by the members of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at or immediately before the dissolution of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66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affect the rights of the Republic or any body corporate or any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4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persons.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3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