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8471l100000,4847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349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NATIONAL INSURANCE TRUST FUND</w:t>
      </w:r>
    </w:p>
    <w:p>
      <w:pPr>
        <w:spacing w:before="0" w:line="335" w:lineRule="exact"/>
        <w:ind w:left="3522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28 OF 2007</w:t>
      </w:r>
    </w:p>
    <w:p>
      <w:pPr>
        <w:spacing w:before="943" w:line="260" w:lineRule="exact"/>
        <w:ind w:left="4761"/>
      </w:pPr>
      <w:r>
        <w:rPr>
          <w:sz w:val="20"/>
          <w:szCs w:val="20"/>
          <w:rFonts w:ascii="Arial" w:hAnsi="Arial" w:cs="Arial"/>
          <w:color w:val="231f20"/>
        </w:rPr>
        <w:t xml:space="preserve">[Certified on 18th July,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401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July 20,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77mm;margin-top:56.99mm;width:8.29mm;height:7.23mm;margin-left:129.77mm;margin-top:56.99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5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National Insurance Trust Fund (Amendment)</w:t>
      </w:r>
      <w:r>
        <w:rPr>
          <w:sz w:val="20"/>
          <w:szCs w:val="20"/>
          <w:rFonts w:ascii="Arial" w:hAnsi="Arial" w:cs="Arial"/>
          <w:color w:val="231f20"/>
          <w:spacing w:val="4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28 of 2007</w:t>
      </w:r>
    </w:p>
    <w:p>
      <w:pPr>
        <w:spacing w:before="219" w:line="241" w:lineRule="exact"/>
        <w:ind w:left="406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18th July, 2007]</w:t>
      </w:r>
    </w:p>
    <w:p>
      <w:pPr>
        <w:spacing w:before="17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13/2007</w:t>
      </w:r>
    </w:p>
    <w:p>
      <w:pPr>
        <w:spacing w:before="176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ATIONAL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NSURANCE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UND</w:t>
      </w:r>
    </w:p>
    <w:p>
      <w:pPr>
        <w:spacing w:before="0" w:line="206" w:lineRule="exact"/>
        <w:ind w:left="446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28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2006.</w:t>
      </w:r>
    </w:p>
    <w:p>
      <w:pPr>
        <w:spacing w:before="17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06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:-</w:t>
      </w:r>
    </w:p>
    <w:p>
      <w:pPr>
        <w:spacing w:before="151" w:line="224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may be cited as the National Insurance Trust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.</w:t>
      </w:r>
    </w:p>
    <w:p>
      <w:pPr>
        <w:spacing w:before="7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Fund (Amendment) Act, No. 28  of 2007.</w:t>
      </w:r>
    </w:p>
    <w:p>
      <w:pPr>
        <w:spacing w:before="103" w:line="24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6 of the National Insurance Trust Fund Act,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No. 28 of 2006 (hereinafter referred to as the “principal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section 6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Act,</w:t>
      </w:r>
    </w:p>
    <w:p>
      <w:pPr>
        <w:spacing w:before="0" w:line="97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enactment”) is hereby amended in subsection (1) of that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28 of</w:t>
      </w:r>
    </w:p>
    <w:p>
      <w:pPr>
        <w:spacing w:before="0" w:line="114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section, 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2006.</w:t>
      </w:r>
    </w:p>
    <w:p>
      <w:pPr>
        <w:spacing w:before="0" w:line="128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subsection, of the following new paragraph :—</w:t>
      </w:r>
    </w:p>
    <w:p>
      <w:pPr>
        <w:spacing w:before="176" w:line="241" w:lineRule="exact"/>
        <w:ind w:left="341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dd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Director-General of the Insurance Board of</w:t>
      </w:r>
    </w:p>
    <w:p>
      <w:pPr>
        <w:spacing w:before="0" w:line="206" w:lineRule="exact"/>
        <w:ind w:left="40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Lanka, established by the Regulation of</w:t>
      </w:r>
    </w:p>
    <w:p>
      <w:pPr>
        <w:spacing w:before="0" w:line="208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Insurance Industry Act, No. 43 of 2000;”.</w:t>
      </w:r>
    </w:p>
    <w:p>
      <w:pPr>
        <w:spacing w:before="158" w:line="21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11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7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(2) of that section, by the substitution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11 of the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words “three members”, of the words “five members.”.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85" w:line="21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13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section, of the following new paragraphs :—</w:t>
      </w:r>
      <w:r>
        <w:rPr>
          <w:sz w:val="20"/>
          <w:szCs w:val="20"/>
          <w:rFonts w:ascii="Arial" w:hAnsi="Arial" w:cs="Arial"/>
          <w:color w:val="231f20"/>
          <w:spacing w:val="10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53" w:line="241" w:lineRule="exact"/>
        <w:ind w:left="3417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dd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accept reinsurance of any liability arising</w:t>
      </w:r>
    </w:p>
    <w:p>
      <w:pPr>
        <w:spacing w:before="0" w:line="206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out of any contract or policy of insurance</w:t>
      </w:r>
    </w:p>
    <w:p>
      <w:pPr>
        <w:spacing w:before="0" w:line="208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effected or issued by any person carrying on</w:t>
      </w:r>
    </w:p>
    <w:p>
      <w:pPr>
        <w:spacing w:before="0" w:line="208" w:lineRule="exact"/>
        <w:ind w:left="40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insurance business;</w:t>
      </w:r>
    </w:p>
    <w:p>
      <w:pPr>
        <w:spacing w:before="174" w:line="241" w:lineRule="exact"/>
        <w:ind w:left="34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ddd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reinsure with any insurer in or outside Sri</w:t>
      </w:r>
    </w:p>
    <w:p>
      <w:pPr>
        <w:spacing w:before="0" w:line="208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Lanka any liability arising out of any contract</w:t>
      </w:r>
    </w:p>
    <w:p>
      <w:pPr>
        <w:spacing w:before="0" w:line="206" w:lineRule="exact"/>
        <w:ind w:left="40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policy of insurance effected or issued by the</w:t>
      </w:r>
    </w:p>
    <w:p>
      <w:pPr>
        <w:spacing w:before="0" w:line="208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Board ;”.</w:t>
      </w:r>
    </w:p>
    <w:p>
      <w:pPr>
        <w:spacing w:before="182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the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event  of any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81mm;width:110.07mm;height:0.00mm;margin-left:49.09mm;margin-top:222.81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1265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