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4069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GNANODAYA FOUNDATION</w:t>
      </w:r>
    </w:p>
    <w:p>
      <w:pPr>
        <w:spacing w:before="0" w:line="335" w:lineRule="exact"/>
        <w:ind w:left="3282"/>
      </w:pPr>
      <w:r>
        <w:rPr>
          <w:spacing w:val="3"/>
          <w:sz w:val="28"/>
          <w:szCs w:val="28"/>
          <w:rFonts w:ascii="Arial" w:hAnsi="Arial" w:cs="Arial"/>
          <w:color w:val="231f20"/>
        </w:rPr>
        <w:t xml:space="preserve">(INCORPORATION) ACT, No. 29 OF 2007</w:t>
      </w:r>
    </w:p>
    <w:p>
      <w:pPr>
        <w:spacing w:before="943" w:line="260" w:lineRule="exact"/>
        <w:ind w:left="4782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July,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 August 03,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59mm;height:6.00mm;margin-left:132.59mm;margin-top:57.52mm;width:4.59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Gnanodaya Foundation (Incorporation)</w:t>
      </w:r>
      <w:r>
        <w:rPr>
          <w:sz w:val="20"/>
          <w:szCs w:val="20"/>
          <w:rFonts w:ascii="Arial" w:hAnsi="Arial" w:cs="Arial"/>
          <w:color w:val="231f20"/>
          <w:spacing w:val="5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29 of 2007</w:t>
      </w:r>
    </w:p>
    <w:p>
      <w:pPr>
        <w:spacing w:before="233" w:line="241" w:lineRule="exact"/>
        <w:ind w:left="409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31st July, 2007]</w:t>
      </w:r>
    </w:p>
    <w:p>
      <w:pPr>
        <w:spacing w:before="20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15/2005.</w:t>
      </w:r>
    </w:p>
    <w:p>
      <w:pPr>
        <w:spacing w:before="210" w:line="241" w:lineRule="exact"/>
        <w:ind w:left="340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14"/>
          <w:szCs w:val="14"/>
          <w:rFonts w:ascii="Arial" w:hAnsi="Arial" w:cs="Arial"/>
          <w:color w:val="231f20"/>
        </w:rPr>
        <w:t xml:space="preserve">NANODAYA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06" w:line="212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WHEREAS an Association called and known as the</w:t>
      </w:r>
      <w:r>
        <w:rPr>
          <w:sz w:val="20"/>
          <w:szCs w:val="20"/>
          <w:rFonts w:ascii="Arial" w:hAnsi="Arial" w:cs="Arial"/>
          <w:color w:val="231f2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9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“Gnanodaya Foundation ” has heretofore been formed in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Polgasovita, Wethara for the purpose of effectually carrying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out and transacting all objects and matters connected with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said Association according to the rules agreed to by its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members:</w:t>
      </w:r>
    </w:p>
    <w:p>
      <w:pPr>
        <w:spacing w:before="207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application :</w:t>
      </w:r>
    </w:p>
    <w:p>
      <w:pPr>
        <w:spacing w:before="2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IT THEREFORE enacted by the Parliament of the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Democratic Socialist Republic of Sri Lanka as follows :–</w:t>
      </w:r>
    </w:p>
    <w:p>
      <w:pPr>
        <w:spacing w:before="235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 may be cited as the Gnanodaya Foundation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(Incorporation) Act, No. 29 of 2007.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Act.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Gnanodaya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Gnanodaya Foundation (hereinafter referred to as the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“Foundation”) or shall hereafter be admitted members of the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hereby constituted, shall be a body corporate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(hereinafter referred to as the “Corporation”) with perpetual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succession, under the name and style of the “Gnanodaya</w:t>
      </w:r>
    </w:p>
    <w:p>
      <w:pPr>
        <w:spacing w:before="0" w:line="23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Foundation” and by that name may sue and be sued, with full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and authority to have and use a common seal and to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alter the same at its pleasure.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established are hereby declared to be —</w:t>
      </w:r>
      <w:r>
        <w:rPr>
          <w:sz w:val="20"/>
          <w:szCs w:val="20"/>
          <w:rFonts w:ascii="Arial" w:hAnsi="Arial" w:cs="Arial"/>
          <w:color w:val="231f20"/>
          <w:spacing w:val="17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establish and maintain orphanages, homes for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aged and social welfare centers ;</w:t>
      </w:r>
    </w:p>
    <w:p>
      <w:pPr>
        <w:spacing w:before="235" w:line="216" w:lineRule="exact"/>
        <w:ind w:left="3177"/>
      </w:pPr>
      <w:r>
        <w:rPr>
          <w:spacing w:val="-7"/>
          <w:sz w:val="18"/>
          <w:szCs w:val="18"/>
          <w:rFonts w:ascii="Arial" w:hAnsi="Arial" w:cs="Arial"/>
          <w:color w:val="231f20"/>
        </w:rPr>
        <w:t xml:space="preserve">2—PL 002136–3,300 (05/2007)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5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Gnanodaya Foundation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29 of 2007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provide medical assistance, food and housing to</w:t>
      </w:r>
    </w:p>
    <w:p>
      <w:pPr>
        <w:spacing w:before="1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poor, the destitute and the sick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provide welfare facilities for the deaf, dumb and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blind and disabled persons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assist financially by granting scholarships to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students who are engaged in the attainment of the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objects of the Corporation 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establish and maintain libraries, to subscribe for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issue books, journals, souvenirs and periodicals</w:t>
      </w:r>
    </w:p>
    <w:p>
      <w:pPr>
        <w:spacing w:before="0" w:line="240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and to provide such other services as may be deemed</w:t>
      </w:r>
    </w:p>
    <w:p>
      <w:pPr>
        <w:spacing w:before="0" w:line="239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desirable for attaining the objects of the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39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promote, arrange, organize and hold exhibitions,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lectures, seminars, symposia, workshops, classes,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debates, conferences, tours, excursions or any other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activities as are needed by the students 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co-operate and associate with other associations,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societies or organizations having objects similar to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those of the Corporation ;</w:t>
      </w:r>
    </w:p>
    <w:p>
      <w:pPr>
        <w:spacing w:before="229" w:line="26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Act, and any other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4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 and execute, all such acts, matters and things as are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necessary or desirable for the promotion or furtherance of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objects of the Corporation or any one of them, including the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power to open, maintain and close bank accounts, to borrow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raise money, with or without security, to receive or collect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grants and donations, to invest its funds, and to engage,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employ and dismiss officers and servants required for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carrying out of the objects of the Corporation.</w:t>
      </w:r>
    </w:p>
    <w:p>
      <w:pPr>
        <w:spacing w:before="261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affairs of the Corporation shall, subject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other provisions of this Act, the rules of the Corporation made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4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under Section 6, be administered by a Board of Management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Gnanodaya Foundation (Incorporation)</w:t>
      </w:r>
      <w:r>
        <w:rPr>
          <w:sz w:val="20"/>
          <w:szCs w:val="20"/>
          <w:rFonts w:ascii="Arial" w:hAnsi="Arial" w:cs="Arial"/>
          <w:color w:val="231f20"/>
          <w:spacing w:val="5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29 of 2007</w:t>
      </w:r>
    </w:p>
    <w:p>
      <w:pPr>
        <w:spacing w:before="250" w:line="241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consisting of President, Deputy President, two Vice Presidents,</w:t>
      </w:r>
    </w:p>
    <w:p>
      <w:pPr>
        <w:spacing w:before="11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Secretary, two Assistant Secretaries, Treasurer, the Director-</w:t>
      </w:r>
    </w:p>
    <w:p>
      <w:pPr>
        <w:spacing w:before="13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General, and not less than ten other members elected in</w:t>
      </w:r>
    </w:p>
    <w:p>
      <w:pPr>
        <w:spacing w:before="13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accordance with such rules.</w:t>
      </w:r>
    </w:p>
    <w:p>
      <w:pPr>
        <w:spacing w:before="267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first Board of Management of the Corporation</w:t>
      </w:r>
    </w:p>
    <w:p>
      <w:pPr>
        <w:spacing w:before="13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consist of the members of the Board of Management</w:t>
      </w:r>
    </w:p>
    <w:p>
      <w:pPr>
        <w:spacing w:before="11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of the Gnanodaya Foundation holding office on the day</w:t>
      </w:r>
    </w:p>
    <w:p>
      <w:pPr>
        <w:spacing w:before="13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immediately preceding the date of commencement of</w:t>
      </w:r>
    </w:p>
    <w:p>
      <w:pPr>
        <w:spacing w:before="13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this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95" w:line="19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shall be lawful for the Corporation, from time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at any general meeting and by a majority of not less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9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two-thirds of the members present and voting, to make</w:t>
      </w:r>
    </w:p>
    <w:p>
      <w:pPr>
        <w:spacing w:before="1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rules, not inconsistent with the provisions of this Act or other</w:t>
      </w:r>
    </w:p>
    <w:p>
      <w:pPr>
        <w:spacing w:before="13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written law, for all or any of the following matters :—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classification of membership and the admission,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withdrawal or expulsion of members;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election of the office-bearers, the resignation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from, or vacation of, or removal from office of, office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bearers and their powers, conduct and duties;</w:t>
      </w:r>
    </w:p>
    <w:p>
      <w:pPr>
        <w:spacing w:before="26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election of the members of the Board of</w:t>
      </w:r>
    </w:p>
    <w:p>
      <w:pPr>
        <w:spacing w:before="1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Management other than the its powers, conduct and</w:t>
      </w:r>
    </w:p>
    <w:p>
      <w:pPr>
        <w:spacing w:before="13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duties and the terms of office of the members of the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of Management 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powers, duties and functions of the officers,</w:t>
      </w:r>
    </w:p>
    <w:p>
      <w:pPr>
        <w:spacing w:before="10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agents and servants of the Corporation ;</w:t>
      </w:r>
    </w:p>
    <w:p>
      <w:pPr>
        <w:spacing w:before="26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at the summoning and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holding of, meetings of the Board of Management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times, places, notices and agenda of such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meetings, the quorum therefor and the conduct of</w:t>
      </w:r>
    </w:p>
    <w:p>
      <w:pPr>
        <w:spacing w:before="11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business thereat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5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Gnanodaya Foundation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29 of 2007</w:t>
      </w:r>
    </w:p>
    <w:p>
      <w:pPr>
        <w:spacing w:before="253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20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; and</w:t>
      </w:r>
    </w:p>
    <w:p>
      <w:pPr>
        <w:spacing w:before="27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generally, for the management of the affairs of the</w:t>
      </w:r>
    </w:p>
    <w:p>
      <w:pPr>
        <w:spacing w:before="20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7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2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18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302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moneys received by way of gifts, testamentary dispositions,</w:t>
      </w:r>
    </w:p>
    <w:p>
      <w:pPr>
        <w:spacing w:before="10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transfers, donations, contributions or fees shall be credited in</w:t>
      </w:r>
    </w:p>
    <w:p>
      <w:pPr>
        <w:spacing w:before="20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name of the Corporation in one or more banks as may be</w:t>
      </w:r>
    </w:p>
    <w:p>
      <w:pPr>
        <w:spacing w:before="1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decided by the Board of Management.</w:t>
      </w:r>
    </w:p>
    <w:p>
      <w:pPr>
        <w:spacing w:before="27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may establish a depreciation fund or</w:t>
      </w:r>
    </w:p>
    <w:p>
      <w:pPr>
        <w:spacing w:before="2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sinking fund for the purpose of rehabilitation, development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improvement of the property of the Corporation.</w:t>
      </w:r>
    </w:p>
    <w:p>
      <w:pPr>
        <w:spacing w:before="2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All expenses borne by the Corporation in the exercise,</w:t>
      </w:r>
    </w:p>
    <w:p>
      <w:pPr>
        <w:spacing w:before="18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discharge of the powers and functions of the Corporation</w:t>
      </w:r>
    </w:p>
    <w:p>
      <w:pPr>
        <w:spacing w:before="18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be paid out of the fund.</w:t>
      </w:r>
    </w:p>
    <w:p>
      <w:pPr>
        <w:spacing w:before="272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financial year of the Corporation shall be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Audit.</w:t>
      </w:r>
      <w:r>
        <w:rPr>
          <w:sz w:val="16"/>
          <w:szCs w:val="16"/>
          <w:rFonts w:ascii="Arial" w:hAnsi="Arial" w:cs="Arial"/>
          <w:color w:val="231f20"/>
          <w:spacing w:val="95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calendar year.</w:t>
      </w:r>
    </w:p>
    <w:p>
      <w:pPr>
        <w:spacing w:before="35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Corporation shall cause proper accounts to be</w:t>
      </w:r>
    </w:p>
    <w:p>
      <w:pPr>
        <w:spacing w:before="18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20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Corporation.</w:t>
      </w:r>
    </w:p>
    <w:p>
      <w:pPr>
        <w:spacing w:before="27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accounts of the Corporation shall be audited by</w:t>
      </w:r>
    </w:p>
    <w:p>
      <w:pPr>
        <w:spacing w:before="2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 qualified aiditor.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1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Gnanodaya Foundation (Incorporation)</w:t>
      </w:r>
      <w:r>
        <w:rPr>
          <w:sz w:val="20"/>
          <w:szCs w:val="20"/>
          <w:rFonts w:ascii="Arial" w:hAnsi="Arial" w:cs="Arial"/>
          <w:color w:val="231f20"/>
          <w:spacing w:val="5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29 of 2007</w:t>
      </w:r>
    </w:p>
    <w:p>
      <w:pPr>
        <w:spacing w:before="248" w:line="241" w:lineRule="exact"/>
        <w:ind w:left="3121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this section, “qualified auditor” means —</w:t>
      </w:r>
    </w:p>
    <w:p>
      <w:pPr>
        <w:spacing w:before="262" w:line="241" w:lineRule="exact"/>
        <w:ind w:left="3481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 individual who being a member of Institute</w:t>
      </w:r>
    </w:p>
    <w:p>
      <w:pPr>
        <w:spacing w:before="11" w:line="241" w:lineRule="exact"/>
        <w:ind w:left="384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11" w:line="241" w:lineRule="exact"/>
        <w:ind w:left="384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 Institute establidhed by law, possesses a</w:t>
      </w:r>
    </w:p>
    <w:p>
      <w:pPr>
        <w:spacing w:before="11" w:line="241" w:lineRule="exact"/>
        <w:ind w:left="38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certificate to practise as an Accountant issued by</w:t>
      </w:r>
    </w:p>
    <w:p>
      <w:pPr>
        <w:spacing w:before="10" w:line="241" w:lineRule="exact"/>
        <w:ind w:left="384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Institute; or</w:t>
      </w:r>
    </w:p>
    <w:p>
      <w:pPr>
        <w:spacing w:before="263" w:line="241" w:lineRule="exact"/>
        <w:ind w:left="3421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11" w:line="241" w:lineRule="exact"/>
        <w:ind w:left="3841"/>
      </w:pPr>
      <w:r>
        <w:rPr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10" w:line="241" w:lineRule="exact"/>
        <w:ind w:left="384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Chartered  Accountants of Sri Lanka or of any</w:t>
      </w:r>
    </w:p>
    <w:p>
      <w:pPr>
        <w:spacing w:before="10" w:line="241" w:lineRule="exact"/>
        <w:ind w:left="384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11" w:line="241" w:lineRule="exact"/>
        <w:ind w:left="38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certificate to practise as an Accountant issued by</w:t>
      </w:r>
    </w:p>
    <w:p>
      <w:pPr>
        <w:spacing w:before="10" w:line="241" w:lineRule="exact"/>
        <w:ind w:left="384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Institute.</w:t>
      </w:r>
    </w:p>
    <w:p>
      <w:pPr>
        <w:spacing w:before="290" w:line="197" w:lineRule="exact"/>
        <w:ind w:left="3121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92" w:lineRule="exact"/>
        <w:ind w:left="288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day preceding the date of commencement of this Act,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36" w:lineRule="exact"/>
        <w:ind w:left="288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paid by the Corporation hereby constituted and all</w:t>
      </w:r>
    </w:p>
    <w:p>
      <w:pPr>
        <w:spacing w:before="10" w:line="241" w:lineRule="exact"/>
        <w:ind w:left="288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debts due to, subscriptions and contributions payable to the</w:t>
      </w:r>
    </w:p>
    <w:p>
      <w:pPr>
        <w:spacing w:before="11" w:line="241" w:lineRule="exact"/>
        <w:ind w:left="288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Foundation on the day shall be paid to the Corporation for</w:t>
      </w:r>
    </w:p>
    <w:p>
      <w:pPr>
        <w:spacing w:before="10" w:line="241" w:lineRule="exact"/>
        <w:ind w:left="288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purposes of this Act.</w:t>
      </w:r>
    </w:p>
    <w:p>
      <w:pPr>
        <w:spacing w:before="251" w:line="216" w:lineRule="exact"/>
        <w:ind w:left="3121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shall be able and capable in law,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95" w:lineRule="exact"/>
        <w:ind w:left="288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acquire and hold any property, movable or immovable which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55" w:lineRule="exact"/>
        <w:ind w:left="288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may become vested in it by virtue of any purchase, grant,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10" w:line="241" w:lineRule="exact"/>
        <w:ind w:left="2881"/>
      </w:pPr>
      <w:r>
        <w:rPr>
          <w:sz w:val="20"/>
          <w:szCs w:val="20"/>
          <w:rFonts w:ascii="Arial" w:hAnsi="Arial" w:cs="Arial"/>
          <w:color w:val="231f20"/>
        </w:rPr>
        <w:t xml:space="preserve">gift, testamentary disposition or otherwise, and all such</w:t>
      </w:r>
    </w:p>
    <w:p>
      <w:pPr>
        <w:spacing w:before="10" w:line="241" w:lineRule="exact"/>
        <w:ind w:left="288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shall be held by the Corporation for the purposes of</w:t>
      </w:r>
    </w:p>
    <w:p>
      <w:pPr>
        <w:spacing w:before="11" w:line="241" w:lineRule="exact"/>
        <w:ind w:left="288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Act, and subject to the rules of the Corporation and it</w:t>
      </w:r>
    </w:p>
    <w:p>
      <w:pPr>
        <w:spacing w:before="10" w:line="241" w:lineRule="exact"/>
        <w:ind w:left="288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have full power to sell, mortgage, lease, exchange or</w:t>
      </w:r>
    </w:p>
    <w:p>
      <w:pPr>
        <w:spacing w:before="10" w:line="241" w:lineRule="exact"/>
        <w:ind w:left="2881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otherwise dispose of the same.</w:t>
      </w:r>
    </w:p>
    <w:p>
      <w:pPr>
        <w:spacing w:before="295" w:line="195" w:lineRule="exact"/>
        <w:ind w:left="3121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How the Seal of</w:t>
      </w:r>
    </w:p>
    <w:p>
      <w:pPr>
        <w:spacing w:before="0" w:line="192" w:lineRule="exact"/>
        <w:ind w:left="2881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instrument whatsoever except in the presence of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Corporation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is to be affixed.</w:t>
      </w:r>
    </w:p>
    <w:p>
      <w:pPr>
        <w:spacing w:before="0" w:line="133" w:lineRule="exact"/>
        <w:ind w:left="2881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President and the Secretary or the Treasurer of the Corporation</w:t>
      </w:r>
    </w:p>
    <w:p>
      <w:pPr>
        <w:spacing w:before="10" w:line="241" w:lineRule="exact"/>
        <w:ind w:left="288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who shall sign their names to the instrument in token of their</w:t>
      </w:r>
    </w:p>
    <w:p>
      <w:pPr>
        <w:spacing w:before="11" w:line="241" w:lineRule="exact"/>
        <w:ind w:left="2881"/>
      </w:pPr>
      <w:r>
        <w:rPr>
          <w:sz w:val="20"/>
          <w:szCs w:val="20"/>
          <w:rFonts w:ascii="Arial" w:hAnsi="Arial" w:cs="Arial"/>
          <w:color w:val="231f20"/>
        </w:rPr>
        <w:t xml:space="preserve">presence, and such signing shall be independent of the</w:t>
      </w:r>
    </w:p>
    <w:p>
      <w:pPr>
        <w:spacing w:before="11" w:line="241" w:lineRule="exact"/>
        <w:ind w:left="288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signing of any person as a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5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Gnanodaya Foundation (Incorporation)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29 of 2007</w:t>
      </w:r>
    </w:p>
    <w:p>
      <w:pPr>
        <w:spacing w:before="241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31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be given or transferred to some other Association or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Associations having objects similar to the objects of the</w:t>
      </w:r>
    </w:p>
    <w:p>
      <w:pPr>
        <w:spacing w:before="0" w:line="2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Corporation, and which is or are by the rules thereof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prohibited from distributing any income or property among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its or their members. Such Association or Associations shall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determined by the members of the Corporation at, or</w:t>
      </w:r>
    </w:p>
    <w:p>
      <w:pPr>
        <w:spacing w:before="0" w:line="240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immediately before, the time of the dissolution of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54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7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corporate or of any other persons, those claiming by, from, or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0" w:line="15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under them.</w:t>
      </w:r>
    </w:p>
    <w:p>
      <w:pPr>
        <w:spacing w:before="256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021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