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50097l100000,50097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999" w:line="364" w:lineRule="exact"/>
        <w:ind w:left="3633"/>
      </w:pPr>
      <w:r>
        <w:rPr>
          <w:sz w:val="28"/>
          <w:szCs w:val="28"/>
          <w:rFonts w:ascii="Arial" w:hAnsi="Arial" w:cs="Arial"/>
          <w:color w:val="231f20"/>
        </w:rPr>
        <w:t xml:space="preserve">SIR JOHN KOTELAWALA DEFENCE</w:t>
      </w:r>
    </w:p>
    <w:p>
      <w:pPr>
        <w:spacing w:before="0" w:line="336" w:lineRule="exact"/>
        <w:ind w:left="4197"/>
      </w:pPr>
      <w:r>
        <w:rPr>
          <w:spacing w:val="7"/>
          <w:sz w:val="28"/>
          <w:szCs w:val="28"/>
          <w:rFonts w:ascii="Arial" w:hAnsi="Arial" w:cs="Arial"/>
          <w:color w:val="231f20"/>
        </w:rPr>
        <w:t xml:space="preserve">ACADEMY (AMENDMENT)</w:t>
      </w:r>
    </w:p>
    <w:p>
      <w:pPr>
        <w:spacing w:before="0" w:line="335" w:lineRule="exact"/>
        <w:ind w:left="4701"/>
      </w:pPr>
      <w:r>
        <w:rPr>
          <w:sz w:val="28"/>
          <w:szCs w:val="28"/>
          <w:rFonts w:ascii="Arial" w:hAnsi="Arial" w:cs="Arial"/>
          <w:color w:val="231f20"/>
        </w:rPr>
        <w:t xml:space="preserve">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50 OF 2007</w:t>
      </w:r>
    </w:p>
    <w:p>
      <w:pPr>
        <w:spacing w:before="768" w:line="260" w:lineRule="exact"/>
        <w:ind w:left="4513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October,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6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October 26,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2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46mm;width:4.23mm;height:6.00mm;margin-left:132.24mm;margin-top:59.46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63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Sir John Kotelawala Defence Academy</w:t>
      </w:r>
      <w:r>
        <w:rPr>
          <w:sz w:val="20"/>
          <w:szCs w:val="20"/>
          <w:rFonts w:ascii="Arial" w:hAnsi="Arial" w:cs="Arial"/>
          <w:color w:val="231f20"/>
          <w:spacing w:val="59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(Amendment) Act, No. 50 of 2007</w:t>
      </w:r>
    </w:p>
    <w:p>
      <w:pPr>
        <w:spacing w:before="238" w:line="241" w:lineRule="exact"/>
        <w:ind w:left="3848"/>
      </w:pPr>
      <w:r>
        <w:rPr>
          <w:sz w:val="20"/>
          <w:szCs w:val="20"/>
          <w:rFonts w:ascii="Arial" w:hAnsi="Arial" w:cs="Arial"/>
          <w:color w:val="231f20"/>
        </w:rPr>
        <w:t xml:space="preserve">[Certified on 23rd October, 2007]</w:t>
      </w:r>
    </w:p>
    <w:p>
      <w:pPr>
        <w:spacing w:before="176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L.D.—O. 53/2006.</w:t>
      </w:r>
    </w:p>
    <w:p>
      <w:pPr>
        <w:spacing w:before="174" w:line="241" w:lineRule="exact"/>
        <w:ind w:left="312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1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IR</w:t>
      </w:r>
      <w:r>
        <w:rPr>
          <w:sz w:val="14"/>
          <w:szCs w:val="14"/>
          <w:rFonts w:ascii="Arial" w:hAnsi="Arial" w:cs="Arial"/>
          <w:color w:val="231f2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J</w:t>
      </w:r>
      <w:r>
        <w:rPr>
          <w:sz w:val="14"/>
          <w:szCs w:val="14"/>
          <w:rFonts w:ascii="Arial" w:hAnsi="Arial" w:cs="Arial"/>
          <w:color w:val="231f20"/>
        </w:rPr>
        <w:t xml:space="preserve">OHN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K</w:t>
      </w:r>
      <w:r>
        <w:rPr>
          <w:sz w:val="14"/>
          <w:szCs w:val="14"/>
          <w:rFonts w:ascii="Arial" w:hAnsi="Arial" w:cs="Arial"/>
          <w:color w:val="231f20"/>
        </w:rPr>
        <w:t xml:space="preserve">OTELAWALA</w:t>
      </w:r>
      <w:r>
        <w:rPr>
          <w:sz w:val="14"/>
          <w:szCs w:val="14"/>
          <w:rFonts w:ascii="Arial" w:hAnsi="Arial" w:cs="Arial"/>
          <w:color w:val="231f2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14"/>
          <w:szCs w:val="14"/>
          <w:rFonts w:ascii="Arial" w:hAnsi="Arial" w:cs="Arial"/>
          <w:color w:val="231f20"/>
        </w:rPr>
        <w:t xml:space="preserve">EFENCE</w:t>
      </w:r>
    </w:p>
    <w:p>
      <w:pPr>
        <w:spacing w:before="0" w:line="208" w:lineRule="exact"/>
        <w:ind w:left="4021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CADEMY</w:t>
      </w:r>
      <w:r>
        <w:rPr>
          <w:sz w:val="14"/>
          <w:szCs w:val="14"/>
          <w:rFonts w:ascii="Arial" w:hAnsi="Arial" w:cs="Arial"/>
          <w:color w:val="231f20"/>
          <w:spacing w:val="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68</w:t>
      </w:r>
      <w:r>
        <w:rPr>
          <w:sz w:val="20"/>
          <w:szCs w:val="20"/>
          <w:rFonts w:ascii="Arial" w:hAnsi="Arial" w:cs="Arial"/>
          <w:color w:val="231f20"/>
          <w:spacing w:val="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1981</w:t>
      </w:r>
    </w:p>
    <w:p>
      <w:pPr>
        <w:spacing w:before="174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 enacted by the Parliament of the Democratic Socialist</w:t>
      </w:r>
    </w:p>
    <w:p>
      <w:pPr>
        <w:spacing w:before="0" w:line="20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06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may be cited as the Sir John Kotelawala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2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Defence Academy (Amendment) Act, No. 50 of 2007.</w:t>
      </w:r>
    </w:p>
    <w:p>
      <w:pPr>
        <w:spacing w:before="157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Section 2 of the Sir John Kotelawala Defence</w:t>
      </w:r>
      <w:r>
        <w:rPr>
          <w:sz w:val="20"/>
          <w:szCs w:val="20"/>
          <w:rFonts w:ascii="Arial" w:hAnsi="Arial" w:cs="Arial"/>
          <w:color w:val="231f20"/>
          <w:spacing w:val="16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78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Academy Act, No. 68 of 1981 (hereinafter referred to as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section 2 of Act,</w:t>
      </w:r>
    </w:p>
    <w:p>
      <w:pPr>
        <w:spacing w:before="0" w:line="19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“principal enactment”) is hereby amended by the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No. 68 of 1981.</w:t>
      </w:r>
    </w:p>
    <w:p>
      <w:pPr>
        <w:spacing w:before="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repeal of subsection (1) of that section and the substitution</w:t>
      </w:r>
    </w:p>
    <w:p>
      <w:pPr>
        <w:spacing w:before="0" w:line="20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therefor of the following subsection:—</w:t>
      </w:r>
    </w:p>
    <w:p>
      <w:pPr>
        <w:spacing w:before="174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“(1) There shall be established a University which</w:t>
      </w:r>
    </w:p>
    <w:p>
      <w:pPr>
        <w:spacing w:before="0" w:line="208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shall be called the “General Sir John Kotelawala</w:t>
      </w:r>
    </w:p>
    <w:p>
      <w:pPr>
        <w:spacing w:before="0" w:line="206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Defence University”(hereinafter referred to as the</w:t>
      </w:r>
    </w:p>
    <w:p>
      <w:pPr>
        <w:spacing w:before="0" w:line="208" w:lineRule="exact"/>
        <w:ind w:left="3357"/>
      </w:pPr>
      <w:r>
        <w:rPr>
          <w:sz w:val="20"/>
          <w:szCs w:val="20"/>
          <w:rFonts w:ascii="Arial" w:hAnsi="Arial" w:cs="Arial"/>
          <w:color w:val="231f20"/>
        </w:rPr>
        <w:t xml:space="preserve">“the University”).”</w:t>
      </w:r>
    </w:p>
    <w:p>
      <w:pPr>
        <w:spacing w:before="167" w:line="260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(1) In the principal enactment and in any other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“Sir John</w:t>
      </w:r>
    </w:p>
    <w:p>
      <w:pPr>
        <w:spacing w:before="0" w:line="168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written law wherever the words “ Sir John Kotelawala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Kotelawala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Defence Academy” occur, there shall be substituted the</w:t>
      </w:r>
      <w:r>
        <w:rPr>
          <w:sz w:val="20"/>
          <w:szCs w:val="20"/>
          <w:rFonts w:ascii="Arial" w:hAnsi="Arial" w:cs="Arial"/>
          <w:color w:val="231f20"/>
          <w:spacing w:val="19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Defence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words “General Sir John Kotelawala, Defence University”.</w:t>
      </w:r>
      <w:r>
        <w:rPr>
          <w:sz w:val="20"/>
          <w:szCs w:val="20"/>
          <w:rFonts w:ascii="Arial" w:hAnsi="Arial" w:cs="Arial"/>
          <w:color w:val="231f2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Academy” to be</w:t>
      </w:r>
    </w:p>
    <w:p>
      <w:pPr>
        <w:spacing w:before="0" w:line="192" w:lineRule="exact"/>
        <w:ind w:left="7921"/>
      </w:pPr>
      <w:r>
        <w:rPr>
          <w:sz w:val="16"/>
          <w:szCs w:val="16"/>
          <w:rFonts w:ascii="Arial" w:hAnsi="Arial" w:cs="Arial"/>
          <w:color w:val="231f20"/>
        </w:rPr>
        <w:t xml:space="preserve">known as the</w:t>
      </w:r>
    </w:p>
    <w:p>
      <w:pPr>
        <w:spacing w:before="0" w:line="192" w:lineRule="exact"/>
        <w:ind w:left="7921"/>
      </w:pPr>
      <w:r>
        <w:rPr>
          <w:sz w:val="16"/>
          <w:szCs w:val="16"/>
          <w:rFonts w:ascii="Arial" w:hAnsi="Arial" w:cs="Arial"/>
          <w:color w:val="231f20"/>
        </w:rPr>
        <w:t xml:space="preserve">“General Sir</w:t>
      </w:r>
    </w:p>
    <w:p>
      <w:pPr>
        <w:spacing w:before="0" w:line="92" w:lineRule="exact"/>
        <w:ind w:left="311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Every reference to the “Sir John Kotelawala Defence</w:t>
      </w:r>
    </w:p>
    <w:p>
      <w:pPr>
        <w:spacing w:before="0" w:line="99" w:lineRule="exact"/>
        <w:ind w:left="7921"/>
      </w:pPr>
      <w:r>
        <w:rPr>
          <w:sz w:val="16"/>
          <w:szCs w:val="16"/>
          <w:rFonts w:ascii="Arial" w:hAnsi="Arial" w:cs="Arial"/>
          <w:color w:val="231f20"/>
        </w:rPr>
        <w:t xml:space="preserve">John Kotelawala</w:t>
      </w:r>
    </w:p>
    <w:p>
      <w:pPr>
        <w:spacing w:before="0" w:line="107" w:lineRule="exact"/>
        <w:ind w:left="2877"/>
      </w:pPr>
      <w:r>
        <w:rPr>
          <w:spacing w:val="16"/>
          <w:sz w:val="20"/>
          <w:szCs w:val="20"/>
          <w:rFonts w:ascii="Arial" w:hAnsi="Arial" w:cs="Arial"/>
          <w:color w:val="231f20"/>
        </w:rPr>
        <w:t xml:space="preserve">Academy” in any notice, notification, contract,</w:t>
      </w:r>
    </w:p>
    <w:p>
      <w:pPr>
        <w:spacing w:before="0" w:line="84" w:lineRule="exact"/>
        <w:ind w:left="7921"/>
      </w:pPr>
      <w:r>
        <w:rPr>
          <w:sz w:val="16"/>
          <w:szCs w:val="16"/>
          <w:rFonts w:ascii="Arial" w:hAnsi="Arial" w:cs="Arial"/>
          <w:color w:val="231f20"/>
        </w:rPr>
        <w:t xml:space="preserve">Defence</w:t>
      </w:r>
    </w:p>
    <w:p>
      <w:pPr>
        <w:spacing w:before="0" w:line="124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communication or other document shall be read and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University”.</w:t>
      </w:r>
    </w:p>
    <w:p>
      <w:pPr>
        <w:spacing w:before="0" w:line="208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construed as a reference to the “ General Sir John</w:t>
      </w:r>
    </w:p>
    <w:p>
      <w:pPr>
        <w:spacing w:before="0" w:line="206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Kotelawala, Defence University”.</w:t>
      </w:r>
    </w:p>
    <w:p>
      <w:pPr>
        <w:spacing w:before="179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29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For the avoidance of doubt it is hereby declared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Avoidance of</w:t>
      </w:r>
    </w:p>
    <w:p>
      <w:pPr>
        <w:spacing w:before="0" w:line="19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the “General Sir John Kotelawala, Defence University”</w:t>
      </w:r>
      <w:r>
        <w:rPr>
          <w:sz w:val="20"/>
          <w:szCs w:val="20"/>
          <w:rFonts w:ascii="Arial" w:hAnsi="Arial" w:cs="Arial"/>
          <w:color w:val="231f2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doubt.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established by this Act, shall for all purposes be deemed to</w:t>
      </w:r>
    </w:p>
    <w:p>
      <w:pPr>
        <w:spacing w:before="0" w:line="20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be the successor to the “ Sir John Kotelawala Defence</w:t>
      </w:r>
    </w:p>
    <w:p>
      <w:pPr>
        <w:spacing w:before="0" w:line="206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Academy” established by section 2 of the principal</w:t>
      </w:r>
    </w:p>
    <w:p>
      <w:pPr>
        <w:spacing w:before="0" w:line="20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enactment.</w:t>
      </w:r>
    </w:p>
    <w:p>
      <w:pPr>
        <w:spacing w:before="206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Sinhala  and Tamil texts of this Act, the Sinhala text shall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prevail.</w:t>
      </w:r>
      <w:r>
        <w:rPr>
          <w:sz w:val="20"/>
          <w:szCs w:val="20"/>
          <w:rFonts w:ascii="Arial" w:hAnsi="Arial" w:cs="Arial"/>
          <w:color w:val="231f20"/>
          <w:spacing w:val="432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8.14mm;margin-top:55.40mm;width:83.96mm;height:20.81mm;margin-left:68.14mm;margin-top:55.40mm;width:83.96mm;height:20.8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43mm;margin-top:222.94mm;width:110.07mm;height:0.00mm;margin-left:49.43mm;margin-top:222.9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60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Sir John Kotelawala Defence Academy</w:t>
      </w:r>
    </w:p>
    <w:p>
      <w:pPr>
        <w:spacing w:before="0" w:line="240" w:lineRule="exact"/>
        <w:ind w:left="5204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(Amendment) Act, No. 50 of 2007</w:t>
      </w:r>
    </w:p>
    <w:p>
      <w:pPr>
        <w:spacing w:before="8834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 15th</w:t>
      </w:r>
    </w:p>
    <w:p>
      <w:pPr>
        <w:spacing w:before="0" w:line="192" w:lineRule="exact"/>
        <w:ind w:left="2802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