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2309l100000,52309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20" w:line="364" w:lineRule="exact"/>
        <w:ind w:left="3815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REGIONAL INFRASTRUCTURE</w:t>
      </w:r>
    </w:p>
    <w:p>
      <w:pPr>
        <w:spacing w:before="0" w:line="336" w:lineRule="exact"/>
        <w:ind w:left="3304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DEVELOPMENT LEVY (AMENDMENT)</w:t>
      </w:r>
    </w:p>
    <w:p>
      <w:pPr>
        <w:spacing w:before="0" w:line="336" w:lineRule="exact"/>
        <w:ind w:left="4595"/>
      </w:pPr>
      <w:r>
        <w:rPr>
          <w:sz w:val="28"/>
          <w:szCs w:val="28"/>
          <w:rFonts w:ascii="Arial" w:hAnsi="Arial" w:cs="Arial"/>
          <w:color w:val="231f20"/>
        </w:rPr>
        <w:t xml:space="preserve">ACT, No. 12 OF 2008</w:t>
      </w:r>
    </w:p>
    <w:p>
      <w:pPr>
        <w:spacing w:before="785" w:line="260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437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29, 2008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4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Regional Infrastructure Development Levy</w:t>
      </w:r>
      <w:r>
        <w:rPr>
          <w:sz w:val="20"/>
          <w:szCs w:val="20"/>
          <w:rFonts w:ascii="Arial" w:hAnsi="Arial" w:cs="Arial"/>
          <w:color w:val="231f20"/>
          <w:spacing w:val="5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93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12 of 2008</w:t>
      </w:r>
    </w:p>
    <w:p>
      <w:pPr>
        <w:spacing w:before="241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29th February, 2008]</w:t>
      </w:r>
    </w:p>
    <w:p>
      <w:pPr>
        <w:spacing w:before="13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 D.—O. 3/2008</w:t>
      </w:r>
    </w:p>
    <w:p>
      <w:pPr>
        <w:spacing w:before="138" w:line="241" w:lineRule="exact"/>
        <w:ind w:left="298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EGIONAL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pacing w:val="-9"/>
          <w:sz w:val="14"/>
          <w:szCs w:val="14"/>
          <w:rFonts w:ascii="Arial" w:hAnsi="Arial" w:cs="Arial"/>
          <w:color w:val="000100"/>
        </w:rPr>
        <w:t xml:space="preserve">NFRASTRUCTURE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EVELOPMENT</w:t>
      </w:r>
    </w:p>
    <w:p>
      <w:pPr>
        <w:spacing w:before="0" w:line="240" w:lineRule="exact"/>
        <w:ind w:left="4264"/>
      </w:pP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EVY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51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2006</w:t>
      </w:r>
    </w:p>
    <w:p>
      <w:pPr>
        <w:spacing w:before="140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4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160" w:line="200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(1) This Act may be cited as the Regional</w:t>
      </w:r>
      <w:r>
        <w:rPr>
          <w:sz w:val="20"/>
          <w:szCs w:val="20"/>
          <w:rFonts w:ascii="Arial" w:hAnsi="Arial" w:cs="Arial"/>
          <w:color w:val="00010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92" w:lineRule="exact"/>
        <w:ind w:left="287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Infrastructure Development Levy (Amendment) Act,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0" w:line="114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No. 12  of 2008.</w:t>
      </w:r>
    </w:p>
    <w:p>
      <w:pPr>
        <w:spacing w:before="138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(2) The provisions of this Act shall be deemed, for all</w:t>
      </w:r>
    </w:p>
    <w:p>
      <w:pPr>
        <w:spacing w:before="0" w:line="2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purposes to have come into effect from January 1, 2008.</w:t>
      </w:r>
    </w:p>
    <w:p>
      <w:pPr>
        <w:spacing w:before="158" w:line="20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Section 2 of the  Regional Infrastructure Development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Levy Act, No. 51 of 2006 (hereinafter referred to as the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51 of 2006.</w:t>
      </w:r>
    </w:p>
    <w:p>
      <w:pPr>
        <w:spacing w:before="0" w:line="116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“principal enactment”) as amended by Act, No. 47 of 2007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is hereby repealed and the following section substituted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</w:p>
    <w:p>
      <w:pPr>
        <w:spacing w:before="151" w:line="20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“Imposition</w:t>
      </w:r>
      <w:r>
        <w:rPr>
          <w:sz w:val="16"/>
          <w:szCs w:val="16"/>
          <w:rFonts w:ascii="Arial" w:hAnsi="Arial" w:cs="Arial"/>
          <w:color w:val="000100"/>
          <w:spacing w:val="4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1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20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 shall be charged and levied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609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at the point of import a levy called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Regional</w:t>
      </w:r>
    </w:p>
    <w:p>
      <w:pPr>
        <w:spacing w:before="0" w:line="119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Regional Infrastructure Development Levy</w:t>
      </w:r>
    </w:p>
    <w:p>
      <w:pPr>
        <w:spacing w:before="0" w:line="7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Infrastructure</w:t>
      </w:r>
    </w:p>
    <w:p>
      <w:pPr>
        <w:spacing w:before="0" w:line="16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Development</w:t>
      </w:r>
      <w:r>
        <w:rPr>
          <w:sz w:val="16"/>
          <w:szCs w:val="16"/>
          <w:rFonts w:ascii="Arial" w:hAnsi="Arial" w:cs="Arial"/>
          <w:color w:val="000100"/>
          <w:spacing w:val="8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(hereinafter referred to as “the Levy”) on any</w:t>
      </w:r>
    </w:p>
    <w:p>
      <w:pPr>
        <w:spacing w:before="11" w:line="20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Levy.</w:t>
      </w:r>
      <w:r>
        <w:rPr>
          <w:sz w:val="16"/>
          <w:szCs w:val="16"/>
          <w:rFonts w:ascii="Arial" w:hAnsi="Arial" w:cs="Arial"/>
          <w:color w:val="000100"/>
          <w:spacing w:val="62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motor vehicle liable to the payment of Excise</w:t>
      </w:r>
    </w:p>
    <w:p>
      <w:pPr>
        <w:spacing w:before="22" w:line="241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Duty under the Excise (Special Provision) Act,</w:t>
      </w:r>
    </w:p>
    <w:p>
      <w:pPr>
        <w:spacing w:before="0" w:line="240" w:lineRule="exact"/>
        <w:ind w:left="39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No. 13 of 1989, falling under the Harmonized</w:t>
      </w:r>
    </w:p>
    <w:p>
      <w:pPr>
        <w:spacing w:before="0" w:line="240" w:lineRule="exact"/>
        <w:ind w:left="39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System Code Number specified in Column I of</w:t>
      </w:r>
    </w:p>
    <w:p>
      <w:pPr>
        <w:spacing w:before="0" w:line="239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the Schedule hereto and having a cylinder</w:t>
      </w:r>
    </w:p>
    <w:p>
      <w:pPr>
        <w:spacing w:before="0" w:line="239" w:lineRule="exact"/>
        <w:ind w:left="395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capacity, seating capacity or weight as is</w:t>
      </w:r>
    </w:p>
    <w:p>
      <w:pPr>
        <w:spacing w:before="0" w:line="240" w:lineRule="exact"/>
        <w:ind w:left="39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in the corresponding entry in Column</w:t>
      </w:r>
    </w:p>
    <w:p>
      <w:pPr>
        <w:spacing w:before="0" w:line="240" w:lineRule="exact"/>
        <w:ind w:left="395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II of that Schedule, an amount calculated at</w:t>
      </w:r>
    </w:p>
    <w:p>
      <w:pPr>
        <w:spacing w:before="0" w:line="239" w:lineRule="exact"/>
        <w:ind w:left="3956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the rate specified in Column III of that</w:t>
      </w:r>
    </w:p>
    <w:p>
      <w:pPr>
        <w:spacing w:before="0" w:line="239" w:lineRule="exact"/>
        <w:ind w:left="39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Schedule on the aggregate value comprising</w:t>
      </w:r>
    </w:p>
    <w:p>
      <w:pPr>
        <w:spacing w:before="0" w:line="240" w:lineRule="exact"/>
        <w:ind w:left="395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customs value of such motor vehicle</w:t>
      </w:r>
    </w:p>
    <w:p>
      <w:pPr>
        <w:spacing w:before="0" w:line="240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determined in terms of Schedule E of the</w:t>
      </w:r>
    </w:p>
    <w:p>
      <w:pPr>
        <w:spacing w:before="0" w:line="239" w:lineRule="exact"/>
        <w:ind w:left="395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Customs Ordinance (Chapter 235) and all taxes,</w:t>
      </w:r>
    </w:p>
    <w:p>
      <w:pPr>
        <w:spacing w:before="0" w:line="240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duties and levies charged thereon at the point</w:t>
      </w:r>
    </w:p>
    <w:p>
      <w:pPr>
        <w:spacing w:before="0" w:line="240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of import.</w:t>
      </w:r>
    </w:p>
    <w:p>
      <w:pPr>
        <w:spacing w:before="18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002818 — 5,400 (02/2008)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8.45mm;margin-top:107.35mm;width:80.26mm;height:115.89mm;margin-left:78.45mm;margin-top:107.35mm;width:80.26mm;height:115.89mm;z-index:-1;mso-position-horizontal-relative:page;mso-position-vertical-relative:page;" coordsize="100000,100000" path="m0,0l100000,0l100000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78.38mm;margin-top:107.24mm;width:80.43mm;height:115.74mm;margin-left:78.38mm;margin-top:107.24mm;width:80.43mm;height:115.74mm;z-index:-1;mso-position-horizontal-relative:page;mso-position-vertical-relative:page;" coordsize="100000,100000" path="m0,15325l100000,15325m0,27066l100000,27066m0,41221l100000,41221m0,52962l100000,52962m0,64703l100000,64703m0,79626l100000,79626m0,91514l100000,91514m7315,0l7315,100000m31684,0l31684,100000m74421,0l74421,100000nfe" fillcolor="#0001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Regional Infrastructure Development Levy</w:t>
      </w:r>
    </w:p>
    <w:p>
      <w:pPr>
        <w:spacing w:before="0" w:line="237" w:lineRule="exact"/>
        <w:ind w:left="52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12 of 2008</w:t>
      </w:r>
    </w:p>
    <w:p>
      <w:pPr>
        <w:spacing w:before="241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(2) For the purpose of this section, the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expression “motor vehicle” shall not include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an auto trishaw.”.</w:t>
      </w:r>
    </w:p>
    <w:p>
      <w:pPr>
        <w:spacing w:before="136" w:line="21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Addition of a</w:t>
      </w:r>
      <w:r>
        <w:rPr>
          <w:sz w:val="16"/>
          <w:szCs w:val="16"/>
          <w:rFonts w:ascii="Arial" w:hAnsi="Arial" w:cs="Arial"/>
          <w:color w:val="000100"/>
          <w:spacing w:val="6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principal enactment is hereby amended by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addition immediately after section 7 thereof, of the following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Schedule:—</w:t>
      </w:r>
    </w:p>
    <w:p>
      <w:pPr>
        <w:spacing w:before="122" w:line="233" w:lineRule="exact"/>
        <w:ind w:left="6294"/>
      </w:pPr>
      <w:r>
        <w:rPr>
          <w:sz w:val="16"/>
          <w:szCs w:val="16"/>
          <w:rFonts w:ascii="Arial" w:hAnsi="Arial" w:cs="Arial"/>
          <w:color w:val="000100"/>
        </w:rPr>
        <w:t xml:space="preserve">“S</w:t>
      </w:r>
      <w:r>
        <w:rPr>
          <w:sz w:val="11"/>
          <w:szCs w:val="11"/>
          <w:rFonts w:ascii="Arial" w:hAnsi="Arial" w:cs="Arial"/>
          <w:color w:val="000100"/>
        </w:rPr>
        <w:t xml:space="preserve">CHEDULE</w:t>
      </w:r>
      <w:r>
        <w:rPr>
          <w:sz w:val="11"/>
          <w:szCs w:val="11"/>
          <w:rFonts w:ascii="Arial" w:hAnsi="Arial" w:cs="Arial"/>
          <w:color w:val="000100"/>
          <w:spacing w:val="10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2)</w:t>
      </w:r>
    </w:p>
    <w:p>
      <w:pPr>
        <w:spacing w:before="191" w:line="192" w:lineRule="exact"/>
        <w:ind w:left="4515"/>
      </w:pPr>
      <w:r>
        <w:rPr>
          <w:sz w:val="16"/>
          <w:szCs w:val="16"/>
          <w:rFonts w:ascii="Arial" w:hAnsi="Arial" w:cs="Arial"/>
          <w:color w:val="000100"/>
        </w:rPr>
        <w:t xml:space="preserve">No.</w:t>
      </w:r>
      <w:r>
        <w:rPr>
          <w:sz w:val="16"/>
          <w:szCs w:val="16"/>
          <w:rFonts w:ascii="Arial" w:hAnsi="Arial" w:cs="Arial"/>
          <w:color w:val="000100"/>
          <w:spacing w:val="2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</w:t>
      </w:r>
      <w:r>
        <w:rPr>
          <w:sz w:val="16"/>
          <w:szCs w:val="16"/>
          <w:rFonts w:ascii="Arial" w:hAnsi="Arial" w:cs="Arial"/>
          <w:color w:val="000100"/>
          <w:spacing w:val="6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</w:t>
      </w:r>
      <w:r>
        <w:rPr>
          <w:sz w:val="16"/>
          <w:szCs w:val="16"/>
          <w:rFonts w:ascii="Arial" w:hAnsi="Arial" w:cs="Arial"/>
          <w:color w:val="000100"/>
          <w:spacing w:val="7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III</w:t>
      </w:r>
    </w:p>
    <w:p>
      <w:pPr>
        <w:spacing w:before="190" w:line="192" w:lineRule="exact"/>
        <w:ind w:left="4837"/>
      </w:pPr>
      <w:r>
        <w:rPr>
          <w:sz w:val="16"/>
          <w:szCs w:val="16"/>
          <w:rFonts w:ascii="Arial" w:hAnsi="Arial" w:cs="Arial"/>
          <w:color w:val="000100"/>
        </w:rPr>
        <w:t xml:space="preserve">H. S. Code No.</w:t>
      </w:r>
      <w:r>
        <w:rPr>
          <w:sz w:val="16"/>
          <w:szCs w:val="16"/>
          <w:rFonts w:ascii="Arial" w:hAnsi="Arial" w:cs="Arial"/>
          <w:color w:val="00010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Cylinder capacity/Seating</w:t>
      </w:r>
      <w:r>
        <w:rPr>
          <w:sz w:val="16"/>
          <w:szCs w:val="16"/>
          <w:rFonts w:ascii="Arial" w:hAnsi="Arial" w:cs="Arial"/>
          <w:color w:val="000100"/>
          <w:spacing w:val="42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Rate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capacity/Weight</w:t>
      </w:r>
    </w:p>
    <w:p>
      <w:pPr>
        <w:spacing w:before="192" w:line="192" w:lineRule="exact"/>
        <w:ind w:left="4575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8703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vehicle having a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5.0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cylinder capacity not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exceeding 1600</w:t>
      </w:r>
    </w:p>
    <w:p>
      <w:pPr>
        <w:spacing w:before="191" w:line="192" w:lineRule="exact"/>
        <w:ind w:left="4575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8703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vehicle having a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7.5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cylinder capacity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exceeding 1600 but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not exceeding 2000</w:t>
      </w:r>
    </w:p>
    <w:p>
      <w:pPr>
        <w:spacing w:before="191" w:line="192" w:lineRule="exact"/>
        <w:ind w:left="4575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8703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vehicle having a</w:t>
      </w:r>
      <w:r>
        <w:rPr>
          <w:sz w:val="16"/>
          <w:szCs w:val="16"/>
          <w:rFonts w:ascii="Arial" w:hAnsi="Arial" w:cs="Arial"/>
          <w:color w:val="000100"/>
          <w:spacing w:val="2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</w:t>
      </w:r>
      <w:r>
        <w:rPr>
          <w:sz w:val="16"/>
          <w:szCs w:val="16"/>
          <w:rFonts w:ascii="Arial" w:hAnsi="Arial" w:cs="Arial"/>
          <w:color w:val="000100"/>
          <w:spacing w:val="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cylinder capacity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exceeding 2000</w:t>
      </w:r>
    </w:p>
    <w:p>
      <w:pPr>
        <w:spacing w:before="191" w:line="192" w:lineRule="exact"/>
        <w:ind w:left="4575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8702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vehicle having a</w:t>
      </w:r>
      <w:r>
        <w:rPr>
          <w:sz w:val="16"/>
          <w:szCs w:val="16"/>
          <w:rFonts w:ascii="Arial" w:hAnsi="Arial" w:cs="Arial"/>
          <w:color w:val="000100"/>
          <w:spacing w:val="2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</w:t>
      </w:r>
      <w:r>
        <w:rPr>
          <w:sz w:val="16"/>
          <w:szCs w:val="16"/>
          <w:rFonts w:ascii="Arial" w:hAnsi="Arial" w:cs="Arial"/>
          <w:color w:val="000100"/>
          <w:spacing w:val="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seating capacity of less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than 13 persons</w:t>
      </w:r>
    </w:p>
    <w:p>
      <w:pPr>
        <w:spacing w:before="191" w:line="192" w:lineRule="exact"/>
        <w:ind w:left="4575"/>
      </w:pPr>
      <w:r>
        <w:rPr>
          <w:sz w:val="16"/>
          <w:szCs w:val="16"/>
          <w:rFonts w:ascii="Arial" w:hAnsi="Arial" w:cs="Arial"/>
          <w:color w:val="000100"/>
        </w:rPr>
        <w:t xml:space="preserve">5.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8702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vehicle having a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5.0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seating capacity of 13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or more persons but</w:t>
      </w:r>
    </w:p>
    <w:p>
      <w:pPr>
        <w:spacing w:before="0" w:line="191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less than 17 persons</w:t>
      </w:r>
    </w:p>
    <w:p>
      <w:pPr>
        <w:spacing w:before="191" w:line="192" w:lineRule="exact"/>
        <w:ind w:left="4575"/>
      </w:pPr>
      <w:r>
        <w:rPr>
          <w:sz w:val="16"/>
          <w:szCs w:val="16"/>
          <w:rFonts w:ascii="Arial" w:hAnsi="Arial" w:cs="Arial"/>
          <w:color w:val="000100"/>
        </w:rPr>
        <w:t xml:space="preserve">6.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8702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vehicle having a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7.5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seating capacity of 17</w:t>
      </w:r>
    </w:p>
    <w:p>
      <w:pPr>
        <w:spacing w:before="0" w:line="192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persons or more</w:t>
      </w:r>
    </w:p>
    <w:p>
      <w:pPr>
        <w:spacing w:before="191" w:line="192" w:lineRule="exact"/>
        <w:ind w:left="4575"/>
      </w:pPr>
      <w:r>
        <w:rPr>
          <w:sz w:val="16"/>
          <w:szCs w:val="16"/>
          <w:rFonts w:ascii="Arial" w:hAnsi="Arial" w:cs="Arial"/>
          <w:color w:val="000100"/>
        </w:rPr>
        <w:t xml:space="preserve">7.</w:t>
      </w:r>
      <w:r>
        <w:rPr>
          <w:sz w:val="16"/>
          <w:szCs w:val="16"/>
          <w:rFonts w:ascii="Arial" w:hAnsi="Arial" w:cs="Arial"/>
          <w:color w:val="000100"/>
          <w:spacing w:val="4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8704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Motor vehicle (possessing 5.0</w:t>
      </w:r>
      <w:r>
        <w:rPr>
          <w:sz w:val="16"/>
          <w:szCs w:val="16"/>
          <w:rFonts w:ascii="Arial" w:hAnsi="Arial" w:cs="Arial"/>
          <w:color w:val="000100"/>
          <w:spacing w:val="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centum”</w:t>
      </w:r>
    </w:p>
    <w:p>
      <w:pPr>
        <w:spacing w:before="0" w:line="191" w:lineRule="exact"/>
        <w:ind w:left="5963"/>
      </w:pPr>
      <w:r>
        <w:rPr>
          <w:sz w:val="16"/>
          <w:szCs w:val="16"/>
          <w:rFonts w:ascii="Arial" w:hAnsi="Arial" w:cs="Arial"/>
          <w:color w:val="000100"/>
        </w:rPr>
        <w:t xml:space="preserve">the specified weight)</w:t>
      </w:r>
    </w:p>
    <w:p>
      <w:pPr>
        <w:spacing w:before="175" w:line="2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79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44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Regional Infrastructure Development Levy</w:t>
      </w:r>
      <w:r>
        <w:rPr>
          <w:sz w:val="20"/>
          <w:szCs w:val="20"/>
          <w:rFonts w:ascii="Arial" w:hAnsi="Arial" w:cs="Arial"/>
          <w:color w:val="231f20"/>
          <w:spacing w:val="5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93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12 of 2008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