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836" w:line="364" w:lineRule="exact"/>
        <w:ind w:left="3477"/>
      </w:pPr>
      <w:r>
        <w:rPr>
          <w:spacing w:val="14"/>
          <w:sz w:val="28"/>
          <w:szCs w:val="28"/>
          <w:rFonts w:ascii="Times New Roman" w:hAnsi="Times New Roman" w:cs="Times New Roman"/>
          <w:color w:val="000000"/>
        </w:rPr>
        <w:t xml:space="preserve">DEFENCE SERVICES COMMAND AND</w:t>
      </w:r>
    </w:p>
    <w:p>
      <w:pPr>
        <w:spacing w:before="0" w:line="335" w:lineRule="exact"/>
        <w:ind w:left="3671"/>
      </w:pPr>
      <w:r>
        <w:rPr>
          <w:spacing w:val="15"/>
          <w:sz w:val="28"/>
          <w:szCs w:val="28"/>
          <w:rFonts w:ascii="Times New Roman" w:hAnsi="Times New Roman" w:cs="Times New Roman"/>
          <w:color w:val="000000"/>
        </w:rPr>
        <w:t xml:space="preserve">STAFF COLLEGE (AMENDMENT)</w:t>
      </w:r>
    </w:p>
    <w:p>
      <w:pPr>
        <w:spacing w:before="0" w:line="336" w:lineRule="exact"/>
        <w:ind w:left="4760"/>
      </w:pP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ACT, No. 29 OF 2013</w:t>
      </w:r>
    </w:p>
    <w:p>
      <w:pPr>
        <w:spacing w:before="876" w:line="260" w:lineRule="exact"/>
        <w:ind w:left="47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08th July,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401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July 12,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2.50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7.52mm;width:4.23mm;height:6.00mm;margin-left:131.18mm;margin-top:57.52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Defence Services Command and</w:t>
      </w:r>
      <w:r>
        <w:rPr>
          <w:sz w:val="20"/>
          <w:szCs w:val="20"/>
          <w:rFonts w:ascii="Times New Roman" w:hAnsi="Times New Roman" w:cs="Times New Roman"/>
          <w:color w:val="000000"/>
          <w:spacing w:val="9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33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Staff College (Amendment) Act, No. 29 of 2013</w:t>
      </w:r>
    </w:p>
    <w:p>
      <w:pPr>
        <w:spacing w:before="240" w:line="229" w:lineRule="exact"/>
        <w:ind w:left="405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08th July, 2013]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17/2012</w:t>
      </w:r>
    </w:p>
    <w:p>
      <w:pPr>
        <w:spacing w:before="250" w:line="229" w:lineRule="exact"/>
        <w:ind w:left="30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EFENCE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ERVICES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OMMAND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TAFF</w:t>
      </w:r>
    </w:p>
    <w:p>
      <w:pPr>
        <w:spacing w:before="10" w:line="229" w:lineRule="exact"/>
        <w:ind w:left="41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OLLEGE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5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2008</w:t>
      </w:r>
    </w:p>
    <w:p>
      <w:pPr>
        <w:spacing w:before="25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 enacted by the Parliament of the Democratic Socialist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38" w:line="264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This Act may be cited as the Defence Services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16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Command and Staff College (Amendment) Act, No. 29 of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2013.</w:t>
      </w:r>
    </w:p>
    <w:p>
      <w:pPr>
        <w:spacing w:before="219" w:line="21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Section 7 of the Defence Services Command and Staff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7 of the</w:t>
      </w:r>
    </w:p>
    <w:p>
      <w:pPr>
        <w:spacing w:before="0" w:line="90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College Act, No. 5 of 2008 (hereinafter referred to as “the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 No. 5 of</w:t>
      </w:r>
    </w:p>
    <w:p>
      <w:pPr>
        <w:spacing w:before="0" w:line="138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principal enactment”) is hereby amended in subsection (1)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2008.</w:t>
      </w:r>
    </w:p>
    <w:p>
      <w:pPr>
        <w:spacing w:before="0" w:line="240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that section 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substitution therefor, of the following paragraph:—</w:t>
      </w:r>
    </w:p>
    <w:p>
      <w:pPr>
        <w:spacing w:before="239" w:line="240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Vice-Chancellor of the General Sir John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Kotelawala Defence University;”.</w:t>
      </w:r>
    </w:p>
    <w:p>
      <w:pPr>
        <w:spacing w:before="219" w:line="21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15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15 of the</w:t>
      </w:r>
    </w:p>
    <w:p>
      <w:pPr>
        <w:spacing w:before="0" w:line="90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amended in subsection (1) of that section by the repeal of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8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 and the substitution therefor,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paragraph:—</w:t>
      </w:r>
    </w:p>
    <w:p>
      <w:pPr>
        <w:spacing w:before="239" w:line="240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representative nominated by the Vice-Chancellor</w:t>
      </w:r>
    </w:p>
    <w:p>
      <w:pPr>
        <w:spacing w:before="10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of the General Sir John Kotelawala Defence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University;”.</w:t>
      </w:r>
    </w:p>
    <w:p>
      <w:pPr>
        <w:spacing w:before="263" w:line="19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1311" w:line="183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007121—4090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39.92mm;margin-top:53.99mm;width:116.77mm;height:13.76mm;margin-left:39.92mm;margin-top:53.99mm;width:116.77mm;height:13.76mm;z-index:-1;mso-position-horizontal-relative:page;mso-position-vertical-relative:page;" coordsize="100000,100000" path="m0,99999l100000,99999l100000,0l0,0l0,99999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9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Defence Services Command and</w:t>
      </w:r>
    </w:p>
    <w:p>
      <w:pPr>
        <w:spacing w:before="9" w:line="240" w:lineRule="exact"/>
        <w:ind w:left="469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Staff College (Amendment) Act, No. 29 of 2013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