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3"/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71" w:line="390" w:lineRule="exact"/>
        <w:ind w:left="3897"/>
      </w:pPr>
      <w:r>
        <w:rPr>
          <w:sz w:val="30"/>
          <w:szCs w:val="30"/>
          <w:rFonts w:ascii="Arial" w:hAnsi="Arial" w:cs="Arial"/>
          <w:color w:val="231f20"/>
        </w:rPr>
        <w:t xml:space="preserve">ANIMALS  (AMENDMENT)</w:t>
      </w:r>
    </w:p>
    <w:p>
      <w:pPr>
        <w:spacing w:before="0" w:line="359" w:lineRule="exact"/>
        <w:ind w:left="4285"/>
      </w:pPr>
      <w:r>
        <w:rPr>
          <w:sz w:val="30"/>
          <w:szCs w:val="30"/>
          <w:rFonts w:ascii="Arial" w:hAnsi="Arial" w:cs="Arial"/>
          <w:color w:val="231f20"/>
        </w:rPr>
        <w:t xml:space="preserve">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5"/>
          <w:sz w:val="30"/>
          <w:szCs w:val="30"/>
          <w:rFonts w:ascii="Arial" w:hAnsi="Arial" w:cs="Arial"/>
          <w:color w:val="231f20"/>
        </w:rPr>
        <w:t xml:space="preserve">. 10  OF  2009</w:t>
      </w:r>
    </w:p>
    <w:p>
      <w:pPr>
        <w:spacing w:before="419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35" w:line="260" w:lineRule="exact"/>
        <w:ind w:left="44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17th March, 2009]</w:t>
      </w:r>
    </w:p>
    <w:p>
      <w:pPr>
        <w:spacing w:before="484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570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9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2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March 20,  2009</w:t>
      </w:r>
    </w:p>
    <w:p>
      <w:pPr>
        <w:spacing w:before="456" w:line="192" w:lineRule="exact"/>
        <w:ind w:left="3957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00" w:line="192" w:lineRule="exact"/>
        <w:ind w:left="374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3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4.00</w:t>
      </w:r>
      <w:r>
        <w:rPr>
          <w:sz w:val="18"/>
          <w:szCs w:val="18"/>
          <w:rFonts w:ascii="Arial" w:hAnsi="Arial" w:cs="Arial"/>
          <w:color w:val="231f20"/>
          <w:spacing w:val="3703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89mm;margin-top:57.87mm;width:7.94mm;height:5.64mm;margin-left:131.89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565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Animals (Amendment) Act, No. 10 of 2009</w:t>
      </w:r>
      <w:r>
        <w:rPr>
          <w:sz w:val="20"/>
          <w:szCs w:val="20"/>
          <w:rFonts w:ascii="Arial" w:hAnsi="Arial" w:cs="Arial"/>
          <w:color w:val="000100"/>
          <w:spacing w:val="53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79" w:line="241" w:lineRule="exact"/>
        <w:ind w:left="3964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[Certified on 17th March, 2009]</w:t>
      </w:r>
    </w:p>
    <w:p>
      <w:pPr>
        <w:spacing w:before="214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L. D.—O. 62/2006.</w:t>
      </w:r>
    </w:p>
    <w:p>
      <w:pPr>
        <w:spacing w:before="212" w:line="241" w:lineRule="exact"/>
        <w:ind w:left="3342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NIMALS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29</w:t>
      </w:r>
      <w:r>
        <w:rPr>
          <w:sz w:val="20"/>
          <w:szCs w:val="20"/>
          <w:rFonts w:ascii="Arial" w:hAnsi="Arial" w:cs="Arial"/>
          <w:color w:val="00010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1958</w:t>
      </w:r>
    </w:p>
    <w:p>
      <w:pPr>
        <w:spacing w:before="2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2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 :—</w:t>
      </w:r>
    </w:p>
    <w:p>
      <w:pPr>
        <w:spacing w:before="195" w:line="26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This Act may be cited as the Animals (Amendment)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0" w:line="21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Act, No. 10 of 2009.</w:t>
      </w:r>
    </w:p>
    <w:p>
      <w:pPr>
        <w:spacing w:before="200" w:line="26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Animals Act, No. 29 of 1958 (hereinafter referred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7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as the principal enactment) is hereby amended by the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3</w:t>
      </w:r>
      <w:r>
        <w:rPr>
          <w:sz w:val="11"/>
          <w:szCs w:val="11"/>
          <w:rFonts w:ascii="Arial" w:hAnsi="Arial" w:cs="Arial"/>
          <w:color w:val="000100"/>
        </w:rPr>
        <w:t xml:space="preserve">AA</w:t>
      </w:r>
      <w:r>
        <w:rPr>
          <w:sz w:val="11"/>
          <w:szCs w:val="11"/>
          <w:rFonts w:ascii="Arial" w:hAnsi="Arial" w:cs="Arial"/>
          <w:color w:val="00010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</w:p>
    <w:p>
      <w:pPr>
        <w:spacing w:before="0" w:line="19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insertion immediately after section 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5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thereof  of the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Act No.29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1958.</w:t>
      </w:r>
    </w:p>
    <w:p>
      <w:pPr>
        <w:spacing w:before="0" w:line="109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following new section which shall have effect as section 3</w:t>
      </w:r>
      <w:r>
        <w:rPr>
          <w:sz w:val="14"/>
          <w:szCs w:val="14"/>
          <w:rFonts w:ascii="Arial" w:hAnsi="Arial" w:cs="Arial"/>
          <w:color w:val="000100"/>
        </w:rPr>
        <w:t xml:space="preserve">AA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 :—</w:t>
      </w:r>
    </w:p>
    <w:p>
      <w:pPr>
        <w:spacing w:before="213" w:line="209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“Care of</w:t>
      </w:r>
      <w:r>
        <w:rPr>
          <w:sz w:val="16"/>
          <w:szCs w:val="16"/>
          <w:rFonts w:ascii="Arial" w:hAnsi="Arial" w:cs="Arial"/>
          <w:color w:val="000100"/>
          <w:spacing w:val="67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</w:t>
      </w:r>
      <w:r>
        <w:rPr>
          <w:sz w:val="14"/>
          <w:szCs w:val="14"/>
          <w:rFonts w:ascii="Arial" w:hAnsi="Arial" w:cs="Arial"/>
          <w:color w:val="000100"/>
        </w:rPr>
        <w:t xml:space="preserve">AA</w:t>
      </w:r>
      <w:r>
        <w:rPr>
          <w:sz w:val="20"/>
          <w:szCs w:val="20"/>
          <w:rFonts w:ascii="Arial" w:hAnsi="Arial" w:cs="Arial"/>
          <w:color w:val="000100"/>
        </w:rPr>
        <w:t xml:space="preserve">. (1) Notwithstanding anything to the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animals</w:t>
      </w:r>
      <w:r>
        <w:rPr>
          <w:sz w:val="16"/>
          <w:szCs w:val="16"/>
          <w:rFonts w:ascii="Arial" w:hAnsi="Arial" w:cs="Arial"/>
          <w:color w:val="000100"/>
          <w:spacing w:val="48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contrary in any other written law, where an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against</w:t>
      </w:r>
    </w:p>
    <w:p>
      <w:pPr>
        <w:spacing w:before="0" w:line="95" w:lineRule="exact"/>
        <w:ind w:left="395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offence in relation to an animal is committed</w:t>
      </w:r>
    </w:p>
    <w:p>
      <w:pPr>
        <w:spacing w:before="0" w:line="96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whom</w:t>
      </w:r>
    </w:p>
    <w:p>
      <w:pPr>
        <w:spacing w:before="0" w:line="128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offences are</w:t>
      </w:r>
      <w:r>
        <w:rPr>
          <w:sz w:val="16"/>
          <w:szCs w:val="16"/>
          <w:rFonts w:ascii="Arial" w:hAnsi="Arial" w:cs="Arial"/>
          <w:color w:val="000100"/>
          <w:spacing w:val="17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and where such offence is brought to the notice</w:t>
      </w:r>
    </w:p>
    <w:p>
      <w:pPr>
        <w:spacing w:before="0" w:line="225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committed.</w:t>
      </w:r>
      <w:r>
        <w:rPr>
          <w:sz w:val="16"/>
          <w:szCs w:val="16"/>
          <w:rFonts w:ascii="Arial" w:hAnsi="Arial" w:cs="Arial"/>
          <w:color w:val="000100"/>
          <w:spacing w:val="232"/>
        </w:rPr>
        <w:t xml:space="preserve"> </w:t>
      </w:r>
      <w:r>
        <w:rPr>
          <w:spacing w:val="17"/>
          <w:sz w:val="20"/>
          <w:szCs w:val="20"/>
          <w:rFonts w:ascii="Arial" w:hAnsi="Arial" w:cs="Arial"/>
          <w:color w:val="000100"/>
        </w:rPr>
        <w:t xml:space="preserve">of the Magistrate having competent</w:t>
      </w:r>
    </w:p>
    <w:p>
      <w:pPr>
        <w:spacing w:before="0" w:line="228" w:lineRule="exact"/>
        <w:ind w:left="395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jurisdiction, the Magistrate may, pending the</w:t>
      </w:r>
    </w:p>
    <w:p>
      <w:pPr>
        <w:spacing w:before="0" w:line="225" w:lineRule="exact"/>
        <w:ind w:left="3956"/>
      </w:pPr>
      <w:r>
        <w:rPr>
          <w:sz w:val="20"/>
          <w:szCs w:val="20"/>
          <w:rFonts w:ascii="Arial" w:hAnsi="Arial" w:cs="Arial"/>
          <w:color w:val="000100"/>
        </w:rPr>
        <w:t xml:space="preserve">determination of the case, make an interim</w:t>
      </w:r>
    </w:p>
    <w:p>
      <w:pPr>
        <w:spacing w:before="0" w:line="225" w:lineRule="exact"/>
        <w:ind w:left="3956"/>
      </w:pPr>
      <w:r>
        <w:rPr>
          <w:sz w:val="20"/>
          <w:szCs w:val="20"/>
          <w:rFonts w:ascii="Arial" w:hAnsi="Arial" w:cs="Arial"/>
          <w:color w:val="000100"/>
        </w:rPr>
        <w:t xml:space="preserve">Order  to the effect that the animal against</w:t>
      </w:r>
    </w:p>
    <w:p>
      <w:pPr>
        <w:spacing w:before="0" w:line="225" w:lineRule="exact"/>
        <w:ind w:left="395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whom the offence has been committed—</w:t>
      </w:r>
    </w:p>
    <w:p>
      <w:pPr>
        <w:spacing w:before="164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7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handed into the custody of an Animal</w:t>
      </w:r>
    </w:p>
    <w:p>
      <w:pPr>
        <w:spacing w:before="0" w:line="225" w:lineRule="exact"/>
        <w:ind w:left="43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Care Centre approved by the Minister by</w:t>
      </w:r>
    </w:p>
    <w:p>
      <w:pPr>
        <w:spacing w:before="0" w:line="227" w:lineRule="exact"/>
        <w:ind w:left="43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Order published in the</w:t>
      </w:r>
      <w:r>
        <w:rPr>
          <w:sz w:val="20"/>
          <w:szCs w:val="20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</w:p>
    <w:p>
      <w:pPr>
        <w:spacing w:before="164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6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be handed over to any non-governmental</w:t>
      </w:r>
    </w:p>
    <w:p>
      <w:pPr>
        <w:spacing w:before="0" w:line="225" w:lineRule="exact"/>
        <w:ind w:left="43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organization whose primary objective  is</w:t>
      </w:r>
    </w:p>
    <w:p>
      <w:pPr>
        <w:spacing w:before="0" w:line="225" w:lineRule="exact"/>
        <w:ind w:left="43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concerned with the welfare of animals; or</w:t>
      </w:r>
    </w:p>
    <w:p>
      <w:pPr>
        <w:spacing w:before="210" w:line="241" w:lineRule="exact"/>
        <w:ind w:left="39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be handed over to the custody of any</w:t>
      </w:r>
    </w:p>
    <w:p>
      <w:pPr>
        <w:spacing w:before="0" w:line="227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person whom the court is satisfied, is</w:t>
      </w:r>
    </w:p>
    <w:p>
      <w:pPr>
        <w:spacing w:before="0" w:line="225" w:lineRule="exact"/>
        <w:ind w:left="43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actively engaged in caring for animals.</w:t>
      </w:r>
    </w:p>
    <w:p>
      <w:pPr>
        <w:spacing w:before="166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It shall be the duty of such Animal Care</w:t>
      </w:r>
    </w:p>
    <w:p>
      <w:pPr>
        <w:spacing w:before="0" w:line="227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Centre, non-governmental organization or</w:t>
      </w:r>
    </w:p>
    <w:p>
      <w:pPr>
        <w:spacing w:before="26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2—003364—4,200 (04/2009)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3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Animals (Amendment) Act, No. 10 of 2009</w:t>
      </w:r>
    </w:p>
    <w:p>
      <w:pPr>
        <w:spacing w:before="481" w:line="241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person as the case may be, to care for such</w:t>
      </w:r>
    </w:p>
    <w:p>
      <w:pPr>
        <w:spacing w:before="0" w:line="240" w:lineRule="exact"/>
        <w:ind w:left="530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animal until the final determination of the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proceedings.</w:t>
      </w:r>
    </w:p>
    <w:p>
      <w:pPr>
        <w:spacing w:before="239" w:line="241" w:lineRule="exact"/>
        <w:ind w:left="55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(3) Where the person who committed the</w:t>
      </w:r>
    </w:p>
    <w:p>
      <w:pPr>
        <w:spacing w:before="0" w:line="240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offence referred to in subsection (1) is convicted</w:t>
      </w:r>
    </w:p>
    <w:p>
      <w:pPr>
        <w:spacing w:before="0" w:line="239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such offence, the Magistrate shall in addition</w:t>
      </w:r>
    </w:p>
    <w:p>
      <w:pPr>
        <w:spacing w:before="0" w:line="240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the punishment he may impose in relation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thereto—</w:t>
      </w:r>
    </w:p>
    <w:p>
      <w:pPr>
        <w:spacing w:before="239" w:line="241" w:lineRule="exact"/>
        <w:ind w:left="53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9"/>
          <w:sz w:val="20"/>
          <w:szCs w:val="20"/>
          <w:rFonts w:ascii="Arial" w:hAnsi="Arial" w:cs="Arial"/>
          <w:color w:val="000100"/>
        </w:rPr>
        <w:t xml:space="preserve">make order that the animal be</w:t>
      </w:r>
    </w:p>
    <w:p>
      <w:pPr>
        <w:spacing w:before="0" w:line="240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confiscated; or</w:t>
      </w:r>
    </w:p>
    <w:p>
      <w:pPr>
        <w:spacing w:before="238" w:line="241" w:lineRule="exact"/>
        <w:ind w:left="53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make order that the animal be handed</w:t>
      </w:r>
    </w:p>
    <w:p>
      <w:pPr>
        <w:spacing w:before="0" w:line="240" w:lineRule="exact"/>
        <w:ind w:left="5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over to the owner of the animal, upon his</w:t>
      </w:r>
    </w:p>
    <w:p>
      <w:pPr>
        <w:spacing w:before="0" w:line="239" w:lineRule="exact"/>
        <w:ind w:left="57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establishing ownership of the animal and</w:t>
      </w:r>
    </w:p>
    <w:p>
      <w:pPr>
        <w:spacing w:before="0" w:line="239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on the owner showing cause that the</w:t>
      </w:r>
    </w:p>
    <w:p>
      <w:pPr>
        <w:spacing w:before="0" w:line="240" w:lineRule="exact"/>
        <w:ind w:left="57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offence was committed or was sought to</w:t>
      </w:r>
    </w:p>
    <w:p>
      <w:pPr>
        <w:spacing w:before="0" w:line="239" w:lineRule="exact"/>
        <w:ind w:left="578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have been committed without his</w:t>
      </w:r>
    </w:p>
    <w:p>
      <w:pPr>
        <w:spacing w:before="0" w:line="240" w:lineRule="exact"/>
        <w:ind w:left="5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knowledge or connivance.</w:t>
      </w:r>
    </w:p>
    <w:p>
      <w:pPr>
        <w:spacing w:before="239" w:line="241" w:lineRule="exact"/>
        <w:ind w:left="5543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(4) Where an order is made for the</w:t>
      </w:r>
    </w:p>
    <w:p>
      <w:pPr>
        <w:spacing w:before="0" w:line="239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confiscation of the animal, the Magistrate shall</w:t>
      </w:r>
    </w:p>
    <w:p>
      <w:pPr>
        <w:spacing w:before="0" w:line="240" w:lineRule="exact"/>
        <w:ind w:left="5303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confirm the interim order made under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subsection (1) and provide for the  handing</w:t>
      </w:r>
    </w:p>
    <w:p>
      <w:pPr>
        <w:spacing w:before="0" w:line="240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over of the custody and care of the animal to</w:t>
      </w:r>
    </w:p>
    <w:p>
      <w:pPr>
        <w:spacing w:before="0" w:line="240" w:lineRule="exact"/>
        <w:ind w:left="530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an approved Animal Care Centre, non-</w:t>
      </w:r>
    </w:p>
    <w:p>
      <w:pPr>
        <w:spacing w:before="0" w:line="239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governmental organization or person referred</w:t>
      </w:r>
    </w:p>
    <w:p>
      <w:pPr>
        <w:spacing w:before="0" w:line="240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to, respectively in paragraphs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),</w:t>
      </w:r>
    </w:p>
    <w:p>
      <w:pPr>
        <w:spacing w:before="0" w:line="240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subsection (1).</w:t>
      </w:r>
    </w:p>
    <w:p>
      <w:pPr>
        <w:spacing w:before="239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Minister may make regulations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specifying —</w:t>
      </w:r>
    </w:p>
    <w:p>
      <w:pPr>
        <w:spacing w:before="238" w:line="241" w:lineRule="exact"/>
        <w:ind w:left="53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standards to be maintained by;</w:t>
      </w:r>
    </w:p>
    <w:p>
      <w:pPr>
        <w:spacing w:before="239" w:line="241" w:lineRule="exact"/>
        <w:ind w:left="53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manner of obtaining approval and</w:t>
      </w:r>
    </w:p>
    <w:p>
      <w:pPr>
        <w:spacing w:before="0" w:line="239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the procedure to be followed for the</w:t>
      </w:r>
    </w:p>
    <w:p>
      <w:pPr>
        <w:spacing w:before="0" w:line="240" w:lineRule="exact"/>
        <w:ind w:left="5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establishment of; 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65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Animals (Amendment) Act, No. 10 of 2009</w:t>
      </w:r>
      <w:r>
        <w:rPr>
          <w:sz w:val="20"/>
          <w:szCs w:val="20"/>
          <w:rFonts w:ascii="Arial" w:hAnsi="Arial" w:cs="Arial"/>
          <w:color w:val="000100"/>
          <w:spacing w:val="53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479" w:line="241" w:lineRule="exact"/>
        <w:ind w:left="404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procedure for the monitoring and</w:t>
      </w:r>
    </w:p>
    <w:p>
      <w:pPr>
        <w:spacing w:before="0" w:line="240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inspection of,</w:t>
      </w:r>
    </w:p>
    <w:p>
      <w:pPr>
        <w:spacing w:before="239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any animal care centre, non governmental</w:t>
      </w:r>
    </w:p>
    <w:p>
      <w:pPr>
        <w:spacing w:before="0" w:line="240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organization or person referred to in paragraphs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respectively of subsection (1).”.</w:t>
      </w:r>
    </w:p>
    <w:p>
      <w:pPr>
        <w:spacing w:before="219" w:line="27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0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 is hereby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Renumbering of</w:t>
      </w:r>
    </w:p>
    <w:p>
      <w:pPr>
        <w:spacing w:before="0" w:line="18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amended by the renumbering of that section as section 3E of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3</w:t>
      </w:r>
      <w:r>
        <w:rPr>
          <w:sz w:val="11"/>
          <w:szCs w:val="11"/>
          <w:rFonts w:ascii="Arial" w:hAnsi="Arial" w:cs="Arial"/>
          <w:color w:val="000100"/>
        </w:rPr>
        <w:t xml:space="preserve">D</w:t>
      </w:r>
      <w:r>
        <w:rPr>
          <w:sz w:val="11"/>
          <w:szCs w:val="11"/>
          <w:rFonts w:ascii="Arial" w:hAnsi="Arial" w:cs="Arial"/>
          <w:color w:val="0001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9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that enactment.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361" w:line="22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/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9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immediately before the section 3</w:t>
      </w:r>
      <w:r>
        <w:rPr>
          <w:sz w:val="14"/>
          <w:szCs w:val="14"/>
          <w:rFonts w:ascii="Arial" w:hAnsi="Arial" w:cs="Arial"/>
          <w:color w:val="000100"/>
        </w:rPr>
        <w:t xml:space="preserve">E</w:t>
      </w:r>
      <w:r>
        <w:rPr>
          <w:sz w:val="14"/>
          <w:szCs w:val="14"/>
          <w:rFonts w:ascii="Arial" w:hAnsi="Arial" w:cs="Arial"/>
          <w:color w:val="000100"/>
          <w:spacing w:val="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principal enactment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3</w:t>
      </w:r>
      <w:r>
        <w:rPr>
          <w:sz w:val="11"/>
          <w:szCs w:val="11"/>
          <w:rFonts w:ascii="Arial" w:hAnsi="Arial" w:cs="Arial"/>
          <w:color w:val="000100"/>
        </w:rPr>
        <w:t xml:space="preserve">D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36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shall have effect as section 3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  <w:spacing w:val="1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enactment:—</w:t>
      </w:r>
      <w:r>
        <w:rPr>
          <w:sz w:val="20"/>
          <w:szCs w:val="20"/>
          <w:rFonts w:ascii="Arial" w:hAnsi="Arial" w:cs="Arial"/>
          <w:color w:val="000100"/>
          <w:spacing w:val="4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213" w:line="224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“Penalty for</w:t>
      </w:r>
      <w:r>
        <w:rPr>
          <w:sz w:val="16"/>
          <w:szCs w:val="16"/>
          <w:rFonts w:ascii="Arial" w:hAnsi="Arial" w:cs="Arial"/>
          <w:color w:val="000100"/>
          <w:spacing w:val="4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Any person who contravenes the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the offences</w:t>
      </w:r>
      <w:r>
        <w:rPr>
          <w:sz w:val="16"/>
          <w:szCs w:val="16"/>
          <w:rFonts w:ascii="Arial" w:hAnsi="Arial" w:cs="Arial"/>
          <w:color w:val="000100"/>
          <w:spacing w:val="176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provisions of this Part of this Act or any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committed</w:t>
      </w:r>
    </w:p>
    <w:p>
      <w:pPr>
        <w:spacing w:before="0" w:line="138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under Part II.</w:t>
      </w:r>
      <w:r>
        <w:rPr>
          <w:sz w:val="16"/>
          <w:szCs w:val="16"/>
          <w:rFonts w:ascii="Arial" w:hAnsi="Arial" w:cs="Arial"/>
          <w:color w:val="000100"/>
          <w:spacing w:val="8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regulation made thereunder, shall commit an</w:t>
      </w:r>
    </w:p>
    <w:p>
      <w:pPr>
        <w:spacing w:before="0" w:line="239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offence and shall on conviction after  summary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trail by a Magistrate be liable to a fine not</w:t>
      </w:r>
    </w:p>
    <w:p>
      <w:pPr>
        <w:spacing w:before="0" w:line="239" w:lineRule="exact"/>
        <w:ind w:left="395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exceeding fifty thousand rupees or to</w:t>
      </w:r>
    </w:p>
    <w:p>
      <w:pPr>
        <w:spacing w:before="0" w:line="240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imprisonment of either description for a term</w:t>
      </w:r>
    </w:p>
    <w:p>
      <w:pPr>
        <w:spacing w:before="0" w:line="240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not exceeding three years or to both such fine</w:t>
      </w:r>
    </w:p>
    <w:p>
      <w:pPr>
        <w:spacing w:before="0" w:line="239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imprisonment.”.</w:t>
      </w:r>
    </w:p>
    <w:p>
      <w:pPr>
        <w:spacing w:before="231" w:line="26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5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6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000100"/>
          <w:spacing w:val="3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108.30mm;height:13.41mm;margin-left:50.85mm;margin-top:56.11mm;width:108.30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53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Animals (Amendment) Act, No. 10 of 2009</w:t>
      </w:r>
    </w:p>
    <w:p>
      <w:pPr>
        <w:spacing w:before="905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