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95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73" w:line="364" w:lineRule="exact"/>
        <w:ind w:left="3609"/>
      </w:pPr>
      <w:r>
        <w:rPr>
          <w:spacing w:val="8"/>
          <w:sz w:val="28"/>
          <w:szCs w:val="28"/>
          <w:rFonts w:ascii="Arial" w:hAnsi="Arial" w:cs="Arial"/>
          <w:color w:val="231f20"/>
        </w:rPr>
        <w:t xml:space="preserve">ECONOMIC SERVICE CHARGE</w:t>
      </w:r>
    </w:p>
    <w:p>
      <w:pPr>
        <w:spacing w:before="0" w:line="336" w:lineRule="exact"/>
        <w:ind w:left="3309"/>
      </w:pPr>
      <w:r>
        <w:rPr>
          <w:spacing w:val="9"/>
          <w:sz w:val="28"/>
          <w:szCs w:val="28"/>
          <w:rFonts w:ascii="Arial" w:hAnsi="Arial" w:cs="Arial"/>
          <w:color w:val="231f20"/>
        </w:rPr>
        <w:t xml:space="preserve">(AMENDMENT) ACT, 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16 OF 2009</w:t>
      </w:r>
    </w:p>
    <w:p>
      <w:pPr>
        <w:spacing w:before="404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15" w:line="260" w:lineRule="exact"/>
        <w:ind w:left="448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31st March, 2009]</w:t>
      </w:r>
    </w:p>
    <w:p>
      <w:pPr>
        <w:spacing w:before="484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446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514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79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April 03,  2009</w:t>
      </w:r>
    </w:p>
    <w:p>
      <w:pPr>
        <w:spacing w:before="476" w:line="192" w:lineRule="exact"/>
        <w:ind w:left="3976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97" w:line="192" w:lineRule="exact"/>
        <w:ind w:left="3760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56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7.00</w:t>
      </w:r>
      <w:r>
        <w:rPr>
          <w:sz w:val="18"/>
          <w:szCs w:val="18"/>
          <w:rFonts w:ascii="Arial" w:hAnsi="Arial" w:cs="Arial"/>
          <w:color w:val="231f20"/>
          <w:spacing w:val="3700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65mm;margin-top:57.52mm;width:4.23mm;height:6.00mm;margin-left:133.65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05" w:line="272" w:lineRule="exact"/>
        <w:ind w:left="366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Economic Service Charge</w:t>
      </w:r>
      <w:r>
        <w:rPr>
          <w:sz w:val="20"/>
          <w:szCs w:val="20"/>
          <w:rFonts w:ascii="Arial" w:hAnsi="Arial" w:cs="Arial"/>
          <w:color w:val="231f20"/>
          <w:spacing w:val="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(Amendment)</w:t>
      </w:r>
      <w:r>
        <w:rPr>
          <w:sz w:val="20"/>
          <w:szCs w:val="20"/>
          <w:rFonts w:ascii="Arial" w:hAnsi="Arial" w:cs="Arial"/>
          <w:color w:val="231f2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5" w:line="240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16 of 2009</w:t>
      </w:r>
    </w:p>
    <w:p>
      <w:pPr>
        <w:spacing w:before="188" w:line="241" w:lineRule="exact"/>
        <w:ind w:left="398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31st March, 2009]</w:t>
      </w:r>
    </w:p>
    <w:p>
      <w:pPr>
        <w:spacing w:before="174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L.D.—O.  51/2008.</w:t>
      </w:r>
    </w:p>
    <w:p>
      <w:pPr>
        <w:spacing w:before="171" w:line="241" w:lineRule="exact"/>
        <w:ind w:left="3441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MEND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</w:rPr>
        <w:t xml:space="preserve">CONOMIC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ERVICE</w:t>
      </w:r>
      <w:r>
        <w:rPr>
          <w:sz w:val="14"/>
          <w:szCs w:val="14"/>
          <w:rFonts w:ascii="Arial" w:hAnsi="Arial" w:cs="Arial"/>
          <w:color w:val="00010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HARGE</w:t>
      </w:r>
    </w:p>
    <w:p>
      <w:pPr>
        <w:spacing w:before="0" w:line="235" w:lineRule="exact"/>
        <w:ind w:left="4482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13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2006</w:t>
      </w:r>
    </w:p>
    <w:p>
      <w:pPr>
        <w:spacing w:before="17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 :-</w:t>
      </w:r>
    </w:p>
    <w:p>
      <w:pPr>
        <w:spacing w:before="244" w:line="20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-1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This Act may be cited as the Economic Service Charge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12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(Amendment) Act, No. 16 of 2009.</w:t>
      </w:r>
    </w:p>
    <w:p>
      <w:pPr>
        <w:spacing w:before="235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-1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Section 2 of the Economic Service Charge Act, No. 13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2006 (hereinafter referred to as the ''principal enactment")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 of Act,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No. 13 of 2006.</w:t>
      </w:r>
    </w:p>
    <w:p>
      <w:pPr>
        <w:spacing w:before="0" w:line="10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 hereby further amended as follows :–</w:t>
      </w:r>
    </w:p>
    <w:p>
      <w:pPr>
        <w:spacing w:before="174" w:line="241" w:lineRule="exact"/>
        <w:ind w:left="3292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repeal of the proviso to subsection (2) of</w:t>
      </w:r>
    </w:p>
    <w:p>
      <w:pPr>
        <w:spacing w:before="0" w:line="232" w:lineRule="exact"/>
        <w:ind w:left="37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section and the substitution therefor, of the</w:t>
      </w:r>
    </w:p>
    <w:p>
      <w:pPr>
        <w:spacing w:before="0" w:line="235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following proviso :-</w:t>
      </w:r>
    </w:p>
    <w:p>
      <w:pPr>
        <w:spacing w:before="171" w:line="241" w:lineRule="exact"/>
        <w:ind w:left="39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''Provided that the service charge chargeable</w:t>
      </w:r>
    </w:p>
    <w:p>
      <w:pPr>
        <w:spacing w:before="0" w:line="235" w:lineRule="exact"/>
        <w:ind w:left="37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from any person or partnership shall in no case</w:t>
      </w:r>
    </w:p>
    <w:p>
      <w:pPr>
        <w:spacing w:before="0" w:line="232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exceed -</w:t>
      </w:r>
    </w:p>
    <w:p>
      <w:pPr>
        <w:spacing w:before="174" w:line="241" w:lineRule="exact"/>
        <w:ind w:left="411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rupees fifteen million for any relevant</w:t>
      </w:r>
    </w:p>
    <w:p>
      <w:pPr>
        <w:spacing w:before="0" w:line="232" w:lineRule="exact"/>
        <w:ind w:left="44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quarter ending on or before March 31,</w:t>
      </w:r>
    </w:p>
    <w:p>
      <w:pPr>
        <w:spacing w:before="0" w:line="235" w:lineRule="exact"/>
        <w:ind w:left="4477"/>
      </w:pPr>
      <w:r>
        <w:rPr>
          <w:sz w:val="20"/>
          <w:szCs w:val="20"/>
          <w:rFonts w:ascii="Arial" w:hAnsi="Arial" w:cs="Arial"/>
          <w:color w:val="000100"/>
        </w:rPr>
        <w:t xml:space="preserve">2009 ; and</w:t>
      </w:r>
    </w:p>
    <w:p>
      <w:pPr>
        <w:spacing w:before="171" w:line="241" w:lineRule="exact"/>
        <w:ind w:left="405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rupees thirty million for any relevant</w:t>
      </w:r>
    </w:p>
    <w:p>
      <w:pPr>
        <w:spacing w:before="0" w:line="235" w:lineRule="exact"/>
        <w:ind w:left="44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quarter commencing on or after April 1,</w:t>
      </w:r>
    </w:p>
    <w:p>
      <w:pPr>
        <w:spacing w:before="0" w:line="232" w:lineRule="exact"/>
        <w:ind w:left="4477"/>
      </w:pPr>
      <w:r>
        <w:rPr>
          <w:sz w:val="20"/>
          <w:szCs w:val="20"/>
          <w:rFonts w:ascii="Arial" w:hAnsi="Arial" w:cs="Arial"/>
          <w:color w:val="000100"/>
        </w:rPr>
        <w:t xml:space="preserve">2009.";</w:t>
      </w:r>
    </w:p>
    <w:p>
      <w:pPr>
        <w:spacing w:before="174" w:line="241" w:lineRule="exact"/>
        <w:ind w:left="3292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(3) of that section –</w:t>
      </w:r>
    </w:p>
    <w:p>
      <w:pPr>
        <w:spacing w:before="226" w:line="241" w:lineRule="exact"/>
        <w:ind w:left="375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the repeal of the proviso to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32" w:lineRule="exact"/>
        <w:ind w:left="41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that subsection ;</w:t>
      </w:r>
    </w:p>
    <w:p>
      <w:pPr>
        <w:spacing w:before="227" w:line="241" w:lineRule="exact"/>
        <w:ind w:left="375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item (ii) of sub-paragraph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) of paragraph</w:t>
      </w:r>
    </w:p>
    <w:p>
      <w:pPr>
        <w:spacing w:before="0" w:line="235" w:lineRule="exact"/>
        <w:ind w:left="415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 that subsection, by the substitution</w:t>
      </w:r>
    </w:p>
    <w:p>
      <w:pPr>
        <w:spacing w:before="0" w:line="232" w:lineRule="exact"/>
        <w:ind w:left="4156"/>
      </w:pPr>
      <w:r>
        <w:rPr>
          <w:sz w:val="20"/>
          <w:szCs w:val="20"/>
          <w:rFonts w:ascii="Arial" w:hAnsi="Arial" w:cs="Arial"/>
          <w:color w:val="000100"/>
        </w:rPr>
        <w:t xml:space="preserve">for the words ''Capital asset ; and" of the</w:t>
      </w:r>
    </w:p>
    <w:p>
      <w:pPr>
        <w:spacing w:before="0" w:line="237" w:lineRule="exact"/>
        <w:ind w:left="415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words ''Capital asset ;";</w:t>
      </w:r>
    </w:p>
    <w:p>
      <w:pPr>
        <w:spacing w:before="147" w:line="240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003778—</w:t>
      </w:r>
      <w:r>
        <w:rPr>
          <w:sz w:val="16"/>
          <w:szCs w:val="16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4,250 (03/2009)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293" w:line="284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Economic Service Charge</w:t>
      </w:r>
      <w:r>
        <w:rPr>
          <w:sz w:val="20"/>
          <w:szCs w:val="20"/>
          <w:rFonts w:ascii="Arial" w:hAnsi="Arial" w:cs="Arial"/>
          <w:color w:val="231f20"/>
          <w:spacing w:val="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(Amendment)</w:t>
      </w:r>
    </w:p>
    <w:p>
      <w:pPr>
        <w:spacing w:before="57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16 of 2009</w:t>
      </w:r>
    </w:p>
    <w:p>
      <w:pPr>
        <w:spacing w:before="181" w:line="241" w:lineRule="exact"/>
        <w:ind w:left="511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addition, immediately after item (iii)</w:t>
      </w:r>
    </w:p>
    <w:p>
      <w:pPr>
        <w:spacing w:before="0" w:line="240" w:lineRule="exact"/>
        <w:ind w:left="550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sub-paragraph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) of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 that</w:t>
      </w:r>
    </w:p>
    <w:p>
      <w:pPr>
        <w:spacing w:before="0" w:line="240" w:lineRule="exact"/>
        <w:ind w:left="550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subsection, of the following new items :-</w:t>
      </w:r>
    </w:p>
    <w:p>
      <w:pPr>
        <w:spacing w:before="239" w:line="241" w:lineRule="exact"/>
        <w:ind w:left="5538"/>
      </w:pPr>
      <w:r>
        <w:rPr>
          <w:sz w:val="20"/>
          <w:szCs w:val="20"/>
          <w:rFonts w:ascii="Arial" w:hAnsi="Arial" w:cs="Arial"/>
          <w:color w:val="000100"/>
        </w:rPr>
        <w:t xml:space="preserve">''(iv)</w:t>
      </w:r>
      <w:r>
        <w:rPr>
          <w:sz w:val="20"/>
          <w:szCs w:val="20"/>
          <w:rFonts w:ascii="Arial" w:hAnsi="Arial" w:cs="Arial"/>
          <w:color w:val="000100"/>
          <w:spacing w:val="12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proceeds of sale of any foreign</w:t>
      </w:r>
    </w:p>
    <w:p>
      <w:pPr>
        <w:spacing w:before="0" w:line="240" w:lineRule="exact"/>
        <w:ind w:left="6063"/>
      </w:pPr>
      <w:r>
        <w:rPr>
          <w:sz w:val="20"/>
          <w:szCs w:val="20"/>
          <w:rFonts w:ascii="Arial" w:hAnsi="Arial" w:cs="Arial"/>
          <w:color w:val="000100"/>
        </w:rPr>
        <w:t xml:space="preserve">currency denominated sovereign</w:t>
      </w:r>
    </w:p>
    <w:p>
      <w:pPr>
        <w:spacing w:before="0" w:line="239" w:lineRule="exact"/>
        <w:ind w:left="6063"/>
      </w:pPr>
      <w:r>
        <w:rPr>
          <w:sz w:val="20"/>
          <w:szCs w:val="20"/>
          <w:rFonts w:ascii="Arial" w:hAnsi="Arial" w:cs="Arial"/>
          <w:color w:val="000100"/>
        </w:rPr>
        <w:t xml:space="preserve">bond issued by the Government of</w:t>
      </w:r>
    </w:p>
    <w:p>
      <w:pPr>
        <w:spacing w:before="0" w:line="240" w:lineRule="exact"/>
        <w:ind w:left="60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Sri Lanka to any licensed commercial</w:t>
      </w:r>
    </w:p>
    <w:p>
      <w:pPr>
        <w:spacing w:before="0" w:line="239" w:lineRule="exact"/>
        <w:ind w:left="60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bank or to any non-resident person</w:t>
      </w:r>
    </w:p>
    <w:p>
      <w:pPr>
        <w:spacing w:before="0" w:line="239" w:lineRule="exact"/>
        <w:ind w:left="60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(effective from October 21, 2008) ;</w:t>
      </w:r>
    </w:p>
    <w:p>
      <w:pPr>
        <w:spacing w:before="239" w:line="241" w:lineRule="exact"/>
        <w:ind w:left="5658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proceeds of sale -</w:t>
      </w:r>
    </w:p>
    <w:p>
      <w:pPr>
        <w:spacing w:before="238" w:line="241" w:lineRule="exact"/>
        <w:ind w:left="6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9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of any Treasury Bill issued</w:t>
      </w:r>
    </w:p>
    <w:p>
      <w:pPr>
        <w:spacing w:before="0" w:line="240" w:lineRule="exact"/>
        <w:ind w:left="6483"/>
      </w:pPr>
      <w:r>
        <w:rPr>
          <w:sz w:val="20"/>
          <w:szCs w:val="20"/>
          <w:rFonts w:ascii="Arial" w:hAnsi="Arial" w:cs="Arial"/>
          <w:color w:val="000100"/>
        </w:rPr>
        <w:t xml:space="preserve">under the Local Treasury Bills</w:t>
      </w:r>
    </w:p>
    <w:p>
      <w:pPr>
        <w:spacing w:before="0" w:line="239" w:lineRule="exact"/>
        <w:ind w:left="64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Ordinance (Chapter 417) ; or</w:t>
      </w:r>
    </w:p>
    <w:p>
      <w:pPr>
        <w:spacing w:before="239" w:line="241" w:lineRule="exact"/>
        <w:ind w:left="60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0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any Treasury Bond issued</w:t>
      </w:r>
    </w:p>
    <w:p>
      <w:pPr>
        <w:spacing w:before="0" w:line="239" w:lineRule="exact"/>
        <w:ind w:left="648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under the Registered Stocks and</w:t>
      </w:r>
    </w:p>
    <w:p>
      <w:pPr>
        <w:spacing w:before="0" w:line="240" w:lineRule="exact"/>
        <w:ind w:left="64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Securities Ordinance (Chapter</w:t>
      </w:r>
    </w:p>
    <w:p>
      <w:pPr>
        <w:spacing w:before="0" w:line="240" w:lineRule="exact"/>
        <w:ind w:left="6483"/>
      </w:pPr>
      <w:r>
        <w:rPr>
          <w:sz w:val="20"/>
          <w:szCs w:val="20"/>
          <w:rFonts w:ascii="Arial" w:hAnsi="Arial" w:cs="Arial"/>
          <w:color w:val="000100"/>
        </w:rPr>
        <w:t xml:space="preserve">420),</w:t>
      </w:r>
    </w:p>
    <w:p>
      <w:pPr>
        <w:spacing w:before="238" w:line="241" w:lineRule="exact"/>
        <w:ind w:left="6063"/>
      </w:pPr>
      <w:r>
        <w:rPr>
          <w:sz w:val="20"/>
          <w:szCs w:val="20"/>
          <w:rFonts w:ascii="Arial" w:hAnsi="Arial" w:cs="Arial"/>
          <w:color w:val="000100"/>
        </w:rPr>
        <w:t xml:space="preserve">purchased out of the funds drawn</w:t>
      </w:r>
    </w:p>
    <w:p>
      <w:pPr>
        <w:spacing w:before="0" w:line="240" w:lineRule="exact"/>
        <w:ind w:left="60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from any Treasury Bond Investment</w:t>
      </w:r>
    </w:p>
    <w:p>
      <w:pPr>
        <w:spacing w:before="0" w:line="240" w:lineRule="exact"/>
        <w:ind w:left="60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External Rupees Account (effective</w:t>
      </w:r>
    </w:p>
    <w:p>
      <w:pPr>
        <w:spacing w:before="0" w:line="240" w:lineRule="exact"/>
        <w:ind w:left="60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from June 1, 2008) ;</w:t>
      </w:r>
    </w:p>
    <w:p>
      <w:pPr>
        <w:spacing w:before="238" w:line="241" w:lineRule="exact"/>
        <w:ind w:left="5598"/>
      </w:pPr>
      <w:r>
        <w:rPr>
          <w:sz w:val="20"/>
          <w:szCs w:val="20"/>
          <w:rFonts w:ascii="Arial" w:hAnsi="Arial" w:cs="Arial"/>
          <w:color w:val="000100"/>
        </w:rPr>
        <w:t xml:space="preserve">(vi)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receipts from the export of any article</w:t>
      </w:r>
    </w:p>
    <w:p>
      <w:pPr>
        <w:spacing w:before="0" w:line="240" w:lineRule="exact"/>
        <w:ind w:left="60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goods, effected on or after January</w:t>
      </w:r>
    </w:p>
    <w:p>
      <w:pPr>
        <w:spacing w:before="0" w:line="240" w:lineRule="exact"/>
        <w:ind w:left="60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1, 2009 but on or before December</w:t>
      </w:r>
    </w:p>
    <w:p>
      <w:pPr>
        <w:spacing w:before="0" w:line="240" w:lineRule="exact"/>
        <w:ind w:left="6063"/>
      </w:pPr>
      <w:r>
        <w:rPr>
          <w:sz w:val="20"/>
          <w:szCs w:val="20"/>
          <w:rFonts w:ascii="Arial" w:hAnsi="Arial" w:cs="Arial"/>
          <w:color w:val="000100"/>
        </w:rPr>
        <w:t xml:space="preserve">31, 2009 ;</w:t>
      </w:r>
    </w:p>
    <w:p>
      <w:pPr>
        <w:spacing w:before="238" w:line="241" w:lineRule="exact"/>
        <w:ind w:left="5538"/>
      </w:pPr>
      <w:r>
        <w:rPr>
          <w:sz w:val="20"/>
          <w:szCs w:val="20"/>
          <w:rFonts w:ascii="Arial" w:hAnsi="Arial" w:cs="Arial"/>
          <w:color w:val="000100"/>
        </w:rPr>
        <w:t xml:space="preserve">(vii)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receipts from the supply, effected on</w:t>
      </w:r>
    </w:p>
    <w:p>
      <w:pPr>
        <w:spacing w:before="0" w:line="240" w:lineRule="exact"/>
        <w:ind w:left="6063"/>
      </w:pPr>
      <w:r>
        <w:rPr>
          <w:sz w:val="20"/>
          <w:szCs w:val="20"/>
          <w:rFonts w:ascii="Arial" w:hAnsi="Arial" w:cs="Arial"/>
          <w:color w:val="000100"/>
        </w:rPr>
        <w:t xml:space="preserve">or after January 1, 2009 but on or</w:t>
      </w:r>
    </w:p>
    <w:p>
      <w:pPr>
        <w:spacing w:before="0" w:line="239" w:lineRule="exact"/>
        <w:ind w:left="6063"/>
      </w:pPr>
      <w:r>
        <w:rPr>
          <w:sz w:val="20"/>
          <w:szCs w:val="20"/>
          <w:rFonts w:ascii="Arial" w:hAnsi="Arial" w:cs="Arial"/>
          <w:color w:val="000100"/>
        </w:rPr>
        <w:t xml:space="preserve">before December 31, 2009, by the</w:t>
      </w:r>
    </w:p>
    <w:p>
      <w:pPr>
        <w:spacing w:before="0" w:line="240" w:lineRule="exact"/>
        <w:ind w:left="60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manufacturer of any atricle or goods</w:t>
      </w:r>
    </w:p>
    <w:p>
      <w:pPr>
        <w:spacing w:before="0" w:line="239" w:lineRule="exact"/>
        <w:ind w:left="6063"/>
      </w:pPr>
      <w:r>
        <w:rPr>
          <w:sz w:val="20"/>
          <w:szCs w:val="20"/>
          <w:rFonts w:ascii="Arial" w:hAnsi="Arial" w:cs="Arial"/>
          <w:color w:val="000100"/>
        </w:rPr>
        <w:t xml:space="preserve">to any exporter for export without</w:t>
      </w:r>
    </w:p>
    <w:p>
      <w:pPr>
        <w:spacing w:before="0" w:line="239" w:lineRule="exact"/>
        <w:ind w:left="60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further processing or manufacture by</w:t>
      </w:r>
    </w:p>
    <w:p>
      <w:pPr>
        <w:spacing w:before="0" w:line="240" w:lineRule="exact"/>
        <w:ind w:left="6063"/>
      </w:pPr>
      <w:r>
        <w:rPr>
          <w:sz w:val="20"/>
          <w:szCs w:val="20"/>
          <w:rFonts w:ascii="Arial" w:hAnsi="Arial" w:cs="Arial"/>
          <w:color w:val="000100"/>
        </w:rPr>
        <w:t xml:space="preserve">the exporter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72" w:lineRule="exact"/>
        <w:ind w:left="366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Economic Service Charge</w:t>
      </w:r>
      <w:r>
        <w:rPr>
          <w:sz w:val="20"/>
          <w:szCs w:val="20"/>
          <w:rFonts w:ascii="Arial" w:hAnsi="Arial" w:cs="Arial"/>
          <w:color w:val="231f20"/>
          <w:spacing w:val="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(Amendment)</w:t>
      </w:r>
      <w:r>
        <w:rPr>
          <w:sz w:val="20"/>
          <w:szCs w:val="20"/>
          <w:rFonts w:ascii="Arial" w:hAnsi="Arial" w:cs="Arial"/>
          <w:color w:val="231f2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5" w:line="240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16 of 2009</w:t>
      </w:r>
    </w:p>
    <w:p>
      <w:pPr>
        <w:spacing w:before="193" w:line="241" w:lineRule="exact"/>
        <w:ind w:left="4132"/>
      </w:pPr>
      <w:r>
        <w:rPr>
          <w:sz w:val="20"/>
          <w:szCs w:val="20"/>
          <w:rFonts w:ascii="Arial" w:hAnsi="Arial" w:cs="Arial"/>
          <w:color w:val="000100"/>
        </w:rPr>
        <w:t xml:space="preserve">(viii)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receipts from any operations, effected</w:t>
      </w:r>
    </w:p>
    <w:p>
      <w:pPr>
        <w:spacing w:before="0" w:line="240" w:lineRule="exact"/>
        <w:ind w:left="47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on or after January 1, 2009 but on or</w:t>
      </w:r>
    </w:p>
    <w:p>
      <w:pPr>
        <w:spacing w:before="0" w:line="240" w:lineRule="exact"/>
        <w:ind w:left="47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before December 31, 2009, of any—</w:t>
      </w:r>
    </w:p>
    <w:p>
      <w:pPr>
        <w:spacing w:before="239" w:line="241" w:lineRule="exact"/>
        <w:ind w:left="4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hotel;</w:t>
      </w:r>
    </w:p>
    <w:p>
      <w:pPr>
        <w:spacing w:before="239" w:line="241" w:lineRule="exact"/>
        <w:ind w:left="4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inbound tour operation ; or</w:t>
      </w:r>
    </w:p>
    <w:p>
      <w:pPr>
        <w:spacing w:before="238" w:line="241" w:lineRule="exact"/>
        <w:ind w:left="4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3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inbound tour agent,</w:t>
      </w:r>
    </w:p>
    <w:p>
      <w:pPr>
        <w:spacing w:before="238" w:line="241" w:lineRule="exact"/>
        <w:ind w:left="471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being a hotel, operator or agent as the</w:t>
      </w:r>
    </w:p>
    <w:p>
      <w:pPr>
        <w:spacing w:before="0" w:line="240" w:lineRule="exact"/>
        <w:ind w:left="4717"/>
      </w:pPr>
      <w:r>
        <w:rPr>
          <w:sz w:val="20"/>
          <w:szCs w:val="20"/>
          <w:rFonts w:ascii="Arial" w:hAnsi="Arial" w:cs="Arial"/>
          <w:color w:val="000100"/>
        </w:rPr>
        <w:t xml:space="preserve">case may be, approved by the Sri</w:t>
      </w:r>
    </w:p>
    <w:p>
      <w:pPr>
        <w:spacing w:before="0" w:line="239" w:lineRule="exact"/>
        <w:ind w:left="4717"/>
      </w:pPr>
      <w:r>
        <w:rPr>
          <w:spacing w:val="16"/>
          <w:sz w:val="20"/>
          <w:szCs w:val="20"/>
          <w:rFonts w:ascii="Arial" w:hAnsi="Arial" w:cs="Arial"/>
          <w:color w:val="000100"/>
        </w:rPr>
        <w:t xml:space="preserve">Lanka Tourism Development</w:t>
      </w:r>
    </w:p>
    <w:p>
      <w:pPr>
        <w:spacing w:before="0" w:line="239" w:lineRule="exact"/>
        <w:ind w:left="47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Authority established under Tourism</w:t>
      </w:r>
    </w:p>
    <w:p>
      <w:pPr>
        <w:spacing w:before="0" w:line="239" w:lineRule="exact"/>
        <w:ind w:left="47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Act, No. 38 of 2005 ; and"; and</w:t>
      </w:r>
    </w:p>
    <w:p>
      <w:pPr>
        <w:spacing w:before="239" w:line="241" w:lineRule="exact"/>
        <w:ind w:left="375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of the proviso to paragraph</w:t>
      </w:r>
    </w:p>
    <w:p>
      <w:pPr>
        <w:spacing w:before="0" w:line="239" w:lineRule="exact"/>
        <w:ind w:left="415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 that subsection, by the substitution</w:t>
      </w:r>
    </w:p>
    <w:p>
      <w:pPr>
        <w:spacing w:before="0" w:line="239" w:lineRule="exact"/>
        <w:ind w:left="415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 the words, ''be deemed to form part of the</w:t>
      </w:r>
    </w:p>
    <w:p>
      <w:pPr>
        <w:spacing w:before="0" w:line="239" w:lineRule="exact"/>
        <w:ind w:left="415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turnover of such bank ; and", of the words –</w:t>
      </w:r>
    </w:p>
    <w:p>
      <w:pPr>
        <w:spacing w:before="239" w:line="241" w:lineRule="exact"/>
        <w:ind w:left="40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''be deemed to form part of the turnover of</w:t>
      </w:r>
    </w:p>
    <w:p>
      <w:pPr>
        <w:spacing w:before="0" w:line="240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such bank.</w:t>
      </w:r>
    </w:p>
    <w:p>
      <w:pPr>
        <w:spacing w:before="238" w:line="241" w:lineRule="exact"/>
        <w:ind w:left="415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 the purposes of this paragraph -</w:t>
      </w:r>
    </w:p>
    <w:p>
      <w:pPr>
        <w:spacing w:before="239" w:line="241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''bank" shall be deemed to include a financial</w:t>
      </w:r>
    </w:p>
    <w:p>
      <w:pPr>
        <w:spacing w:before="0" w:line="239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institution or pawn broker ; and</w:t>
      </w:r>
    </w:p>
    <w:p>
      <w:pPr>
        <w:spacing w:before="239" w:line="241" w:lineRule="exact"/>
        <w:ind w:left="40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''financial institution" means any person</w:t>
      </w:r>
    </w:p>
    <w:p>
      <w:pPr>
        <w:spacing w:before="0" w:line="239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corporate or unincorporated, whose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business or part of whose business</w:t>
      </w:r>
    </w:p>
    <w:p>
      <w:pPr>
        <w:spacing w:before="0" w:line="240" w:lineRule="exact"/>
        <w:ind w:left="45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consists in the acceptance of money by</w:t>
      </w:r>
    </w:p>
    <w:p>
      <w:pPr>
        <w:spacing w:before="0" w:line="239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way of deposit or loan in the form of</w:t>
      </w:r>
    </w:p>
    <w:p>
      <w:pPr>
        <w:spacing w:before="0" w:line="239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debenture or bond or in any other form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and the payment of interest thereon,</w:t>
      </w:r>
    </w:p>
    <w:p>
      <w:pPr>
        <w:spacing w:before="0" w:line="239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whether such acceptance is on its own</w:t>
      </w:r>
    </w:p>
    <w:p>
      <w:pPr>
        <w:spacing w:before="0" w:line="240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behalf or on behalf of any other person;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and".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293" w:line="284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6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Economic Service Charge</w:t>
      </w:r>
      <w:r>
        <w:rPr>
          <w:sz w:val="20"/>
          <w:szCs w:val="20"/>
          <w:rFonts w:ascii="Arial" w:hAnsi="Arial" w:cs="Arial"/>
          <w:color w:val="231f20"/>
          <w:spacing w:val="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(Amendment)</w:t>
      </w:r>
    </w:p>
    <w:p>
      <w:pPr>
        <w:spacing w:before="57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16 of 2009</w:t>
      </w:r>
    </w:p>
    <w:p>
      <w:pPr>
        <w:spacing w:before="150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Effective date.</w:t>
      </w:r>
      <w:r>
        <w:rPr>
          <w:sz w:val="16"/>
          <w:szCs w:val="16"/>
          <w:rFonts w:ascii="Arial" w:hAnsi="Arial" w:cs="Arial"/>
          <w:color w:val="000100"/>
          <w:spacing w:val="55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amendment made to section 2 of the principal</w:t>
      </w:r>
    </w:p>
    <w:p>
      <w:pPr>
        <w:spacing w:before="4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enactment by subsection (1) and paragraphs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(2) of section 2 of this Act shall come into force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with effect from April 1, 2009.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57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</w:p>
    <w:p>
      <w:pPr>
        <w:spacing w:before="0" w:line="16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  <w:r>
        <w:rPr>
          <w:sz w:val="16"/>
          <w:szCs w:val="16"/>
          <w:rFonts w:ascii="Arial" w:hAnsi="Arial" w:cs="Arial"/>
          <w:color w:val="000100"/>
          <w:spacing w:val="37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</w:p>
    <w:p>
      <w:pPr>
        <w:spacing w:before="0" w:line="17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6.74mm;margin-top:59.28mm;width:84.67mm;height:12.70mm;margin-left:56.74mm;margin-top:59.28mm;width:84.6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05" w:line="272" w:lineRule="exact"/>
        <w:ind w:left="366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Economic Service Charge</w:t>
      </w:r>
      <w:r>
        <w:rPr>
          <w:sz w:val="20"/>
          <w:szCs w:val="20"/>
          <w:rFonts w:ascii="Arial" w:hAnsi="Arial" w:cs="Arial"/>
          <w:color w:val="231f20"/>
          <w:spacing w:val="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(Amendment)</w:t>
      </w:r>
      <w:r>
        <w:rPr>
          <w:sz w:val="20"/>
          <w:szCs w:val="20"/>
          <w:rFonts w:ascii="Arial" w:hAnsi="Arial" w:cs="Arial"/>
          <w:color w:val="231f2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45" w:line="240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16 of 2009</w:t>
      </w:r>
    </w:p>
    <w:p>
      <w:pPr>
        <w:spacing w:before="876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