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2725"/>
      </w:pPr>
      <w:r>
        <w:rPr>
          <w:sz w:val="30"/>
          <w:szCs w:val="30"/>
          <w:rFonts w:ascii="Arial" w:hAnsi="Arial" w:cs="Arial"/>
          <w:color w:val="231f20"/>
        </w:rPr>
        <w:t xml:space="preserve">GAMAGE ARTHUR PERERA FOUNDATION</w:t>
      </w:r>
    </w:p>
    <w:p>
      <w:pPr>
        <w:spacing w:before="0" w:line="359" w:lineRule="exact"/>
        <w:ind w:left="2884"/>
      </w:pPr>
      <w:r>
        <w:rPr>
          <w:sz w:val="30"/>
          <w:szCs w:val="30"/>
          <w:rFonts w:ascii="Arial" w:hAnsi="Arial" w:cs="Arial"/>
          <w:color w:val="231f20"/>
        </w:rPr>
        <w:t xml:space="preserve">(INCORPORATION)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26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5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21st April,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April 24,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6.00mm;height:4.23mm;margin-left:132.24mm;margin-top:59.28mm;width:6.00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1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Gamage Arthur Perera Foundation (Incorporation)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26 of 2009</w:t>
      </w:r>
    </w:p>
    <w:p>
      <w:pPr>
        <w:spacing w:before="231" w:line="241" w:lineRule="exact"/>
        <w:ind w:left="405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21st April, 2009]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—O. (Inc.) 38/2005</w:t>
      </w:r>
    </w:p>
    <w:p>
      <w:pPr>
        <w:spacing w:before="215" w:line="241" w:lineRule="exact"/>
        <w:ind w:left="294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AMAGE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RTHUR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ERERA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47" w:line="19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WHEREAS a Foundation called and known as the “Gamage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Arthur Perera Foundation” has heretofore been formed in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Sri Lanka for the purpose of effectually carrying out and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Foundation according to the rules agreed to by its members:</w:t>
      </w:r>
    </w:p>
    <w:p>
      <w:pPr>
        <w:spacing w:before="215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0" w:line="228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successfully carried out and transacted the objects and matters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which it was formed and has applied to be incorporated</w:t>
      </w:r>
    </w:p>
    <w:p>
      <w:pPr>
        <w:spacing w:before="0" w:line="227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and it will be for the public advantage to grant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application:</w:t>
      </w:r>
    </w:p>
    <w:p>
      <w:pPr>
        <w:spacing w:before="2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it therefor enacted by the Parliament of the Democratic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179" w:line="28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Gamage Arthur Perera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16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 (Incorporation) Act, No. 26 of 2009.</w:t>
      </w:r>
    </w:p>
    <w:p>
      <w:pPr>
        <w:spacing w:before="203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7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are members of the “Gamage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Gamage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Arthur Perera Foundation” (hereinafter referred to as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Arthur Perera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“Foundation”) or shall hereafter be admitted as members of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hereby constituted shall and become a body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corporate with perpetual succession under the name and style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Gamage Arthur Perera Foundation (hereinafter referred to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“the Corporation”) and by that name may sue and be sued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all courts with full power and authority to have and use a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common seal and alter the same at its pleasure.</w:t>
      </w:r>
    </w:p>
    <w:p>
      <w:pPr>
        <w:spacing w:before="203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 and maintain orphanages and homes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aged in the name of Gamage Arthur Perera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to establish social welfare centres;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Gamage Arthur Perera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26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medical aid, food and housing to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poor, the destitute and the sick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co-operate and associate with other associations,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societies or organizations having objects similar to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those of the Corporation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sponsor and conduct conferences, seminars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workshops, group studies and  lectures in Sri Lanka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elsewhere, in furtherance of the objects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 and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leaflets, newspapers and magazines which the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may consider desirable for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and advancement of its objects.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affairs of the Corporation shall subject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of the Corporation be administered by a Committee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6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 of not less than seven members including the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President, Honorary Secretary, two Vice-Presidents and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Treasurer to be elected in accordance with the rules in force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time being of the Corporation.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first Committee of Management of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shall consist of the members of the Committee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Management of the Foundation holding office on the day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immediately preceding the date of commencement of this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Act. Such first Committee of Management may hold office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until holding of the first Annual General Meeting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64" w:line="32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22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whatsoever, as are necessary or desirable for the promotion or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furtherance of the objects of the Corporation or any of them,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including the power to open, operate or close bank accounts,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borrow or raise moneys, with or without security, to receive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1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Gamage Arthur Perera Foundation (Incorporation)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26 of 2009</w:t>
      </w:r>
    </w:p>
    <w:p>
      <w:pPr>
        <w:spacing w:before="243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collect grants and donations to invest its funds and to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engage, employ and dismiss officers and servants required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carrying out of the objects of the Corporation.</w:t>
      </w:r>
    </w:p>
    <w:p>
      <w:pPr>
        <w:spacing w:before="239" w:line="216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4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two-thirds of the members present and voting, to make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rules, not inconsistent with the provisions of this Act or other</w:t>
      </w:r>
    </w:p>
    <w:p>
      <w:pPr>
        <w:spacing w:before="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written law, for all or any of the following matters:—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office-bearers, the resignation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or vacation of or removal from, office of office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bearers and their power, conduct and duties;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members of the Committee of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Management and its powers, conduct and duties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the terms of office of members of the Committee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Management;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6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procedure to be observed for the summoning</w:t>
      </w:r>
    </w:p>
    <w:p>
      <w:pPr>
        <w:spacing w:before="6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holding of meetings of the Committee of</w:t>
      </w:r>
    </w:p>
    <w:p>
      <w:pPr>
        <w:spacing w:before="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Management, the times, places, notices and agenda</w:t>
      </w:r>
    </w:p>
    <w:p>
      <w:pPr>
        <w:spacing w:before="6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such meetings, the quorum therefore and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 of business thereat;</w:t>
      </w:r>
    </w:p>
    <w:p>
      <w:pPr>
        <w:spacing w:before="250" w:line="241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Corporation, the custody of its funds and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maintenance and audit of its accounts;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Gamage Arthur Perera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26 of 2009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altered, added to or rescinded at a like manner as a rule  may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made  under sub-section (1).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75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debts and liabilities of the Foundation existing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0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day preceding the date of commencement of this Act,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Association.</w:t>
      </w:r>
    </w:p>
    <w:p>
      <w:pPr>
        <w:spacing w:before="0" w:line="16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paid and discharged by the Corporation hereby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constituted and all debts due to and subscriptions and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 payable to the Foundation on that day shall be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to the Corporation hereby constituted.</w:t>
      </w:r>
    </w:p>
    <w:p>
      <w:pPr>
        <w:spacing w:before="237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 and hold any property movable or immovable, which</w:t>
      </w:r>
    </w:p>
    <w:p>
      <w:pPr>
        <w:spacing w:before="6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become vested in it by virtue of any purchase, grant, gift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testamentary disposition or otherwise, and all such property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held by the Corporation for the purposes of this Act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subject to the rules of the Corporation, with full power to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sell, mortgage, lease, exchange or otherwise dispose of,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encumber or charge the same.</w:t>
      </w:r>
    </w:p>
    <w:p>
      <w:pPr>
        <w:spacing w:before="237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Funds of the</w:t>
      </w:r>
      <w:r>
        <w:rPr>
          <w:sz w:val="16"/>
          <w:szCs w:val="16"/>
          <w:rFonts w:ascii="Arial" w:hAnsi="Arial" w:cs="Arial"/>
          <w:color w:val="231f2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moneys heretofore or hereafter to be received by way of gift,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bequest, donation, subscription, contribution, fees or grants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or and on account of the Corporation shall be deposited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one or more banks as the Corporation shall determine.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There shall be paid out from the fund, all sums of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moneys as are required to defray any expenditure incurred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the Corporation in the exercise, performance and discharge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its powers and functions under this Act.</w:t>
      </w:r>
    </w:p>
    <w:p>
      <w:pPr>
        <w:spacing w:before="213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Corporation shall cause proper accounts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Auditing.</w:t>
      </w:r>
    </w:p>
    <w:p>
      <w:pPr>
        <w:spacing w:before="0" w:line="114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kept of all moneys received and expended by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1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Gamage Arthur Perera Foundation (Incorporation)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26 of 2009</w:t>
      </w:r>
    </w:p>
    <w:p>
      <w:pPr>
        <w:spacing w:before="24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Accounts of the Corporation shall be examined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audited at least once in every year and the correctness of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Income, Expenditure and the Balance Sheet certified by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Auditor or Auditors who shall be an associate member or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members of the Institute of Chartered Accountants of Sri Lanka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appointed by the Corporation.</w:t>
      </w:r>
    </w:p>
    <w:p>
      <w:pPr>
        <w:spacing w:before="23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97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given or transferred to institution or institutions having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similar to those of the Corporation and which is 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are by its or their rules prohibited from distributing any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income or property, among the members.</w:t>
      </w:r>
    </w:p>
    <w:p>
      <w:pPr>
        <w:spacing w:before="208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instrument whatsoever except under the authority of the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Committee of Management and in the presence of the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President and the Secretary or a member of the Committee of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Management who shall sign their names to the instrument in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 and such signing shall be independent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237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87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affect the rights of the Republic or any body politic or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or of any other persons.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21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8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1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4.27mm;margin-top:55.76mm;width:146.05mm;height:16.23mm;margin-left:34.27mm;margin-top:55.76mm;width:146.05mm;height:16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Gamage Arthur Perera Foundation 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26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