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3350l100000,533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020" w:line="364" w:lineRule="exact"/>
        <w:ind w:left="2884"/>
      </w:pPr>
      <w:r>
        <w:rPr>
          <w:spacing w:val="8"/>
          <w:sz w:val="28"/>
          <w:szCs w:val="28"/>
          <w:rFonts w:ascii="Arial" w:hAnsi="Arial" w:cs="Arial"/>
          <w:color w:val="231f20"/>
        </w:rPr>
        <w:t xml:space="preserve">SECURITIES AND EXCHANGE COMMISSION</w:t>
      </w:r>
    </w:p>
    <w:p>
      <w:pPr>
        <w:spacing w:before="0" w:line="336" w:lineRule="exact"/>
        <w:ind w:left="3882"/>
      </w:pPr>
      <w:r>
        <w:rPr>
          <w:spacing w:val="12"/>
          <w:sz w:val="28"/>
          <w:szCs w:val="28"/>
          <w:rFonts w:ascii="Arial" w:hAnsi="Arial" w:cs="Arial"/>
          <w:color w:val="231f20"/>
        </w:rPr>
        <w:t xml:space="preserve">OF SRI LANKA(AMENDMENT)</w:t>
      </w:r>
    </w:p>
    <w:p>
      <w:pPr>
        <w:spacing w:before="0" w:line="336" w:lineRule="exact"/>
        <w:ind w:left="4645"/>
      </w:pPr>
      <w:r>
        <w:rPr>
          <w:sz w:val="28"/>
          <w:szCs w:val="28"/>
          <w:rFonts w:ascii="Arial" w:hAnsi="Arial" w:cs="Arial"/>
          <w:color w:val="231f20"/>
        </w:rPr>
        <w:t xml:space="preserve">ACT, No. 47 OF 2009</w:t>
      </w:r>
    </w:p>
    <w:p>
      <w:pPr>
        <w:spacing w:before="746" w:line="260" w:lineRule="exact"/>
        <w:ind w:left="448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22nd September, 2009]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57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September 25,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1.50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65mm;margin-top:59.28mm;width:4.23mm;height:6.00mm;margin-left:133.65mm;margin-top:59.28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64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Securities and Exchange Commission of</w:t>
      </w:r>
      <w:r>
        <w:rPr>
          <w:sz w:val="20"/>
          <w:szCs w:val="20"/>
          <w:rFonts w:ascii="Arial" w:hAnsi="Arial" w:cs="Arial"/>
          <w:color w:val="231f20"/>
          <w:spacing w:val="6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35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Sri Lanka (Amendment) Act, No. 47 of 2009</w:t>
      </w:r>
    </w:p>
    <w:p>
      <w:pPr>
        <w:spacing w:before="236" w:line="241" w:lineRule="exact"/>
        <w:ind w:left="3800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[Certified on 22nd September, 2009]</w:t>
      </w:r>
    </w:p>
    <w:p>
      <w:pPr>
        <w:spacing w:before="226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23/2008.</w:t>
      </w:r>
    </w:p>
    <w:p>
      <w:pPr>
        <w:spacing w:before="227" w:line="241" w:lineRule="exact"/>
        <w:ind w:left="2975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ECURITIES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XCHANGE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OMMISSION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</w:p>
    <w:p>
      <w:pPr>
        <w:spacing w:before="0" w:line="235" w:lineRule="exact"/>
        <w:ind w:left="4091"/>
      </w:pP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RI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ANKA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36</w:t>
      </w:r>
      <w:r>
        <w:rPr>
          <w:sz w:val="20"/>
          <w:szCs w:val="20"/>
          <w:rFonts w:ascii="Arial" w:hAnsi="Arial" w:cs="Arial"/>
          <w:color w:val="231f20"/>
          <w:spacing w:val="-1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1987</w:t>
      </w:r>
    </w:p>
    <w:p>
      <w:pPr>
        <w:spacing w:before="22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249" w:line="19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This Act may be cited as the Securities and Exchange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12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Commission of Sri Lanka (Amendment) Act, No. 47 of 2009.</w:t>
      </w:r>
    </w:p>
    <w:p>
      <w:pPr>
        <w:spacing w:before="239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Section 3 of the Securities and Exchange Commission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Sri Lanka Act, No. 36 of 1987 (hereinafter referred to as the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3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Securities and</w:t>
      </w:r>
    </w:p>
    <w:p>
      <w:pPr>
        <w:spacing w:before="0" w:line="10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“principal enactment”) is hereby amended by the repeal of</w:t>
      </w:r>
    </w:p>
    <w:p>
      <w:pPr>
        <w:spacing w:before="0" w:line="84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Exchange</w:t>
      </w:r>
    </w:p>
    <w:p>
      <w:pPr>
        <w:spacing w:before="0" w:line="14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sub-paragraph (ii) of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) of subsection (1) of that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Commission of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section and the substitution therefor of the following:—</w:t>
      </w:r>
      <w:r>
        <w:rPr>
          <w:sz w:val="20"/>
          <w:szCs w:val="20"/>
          <w:rFonts w:ascii="Arial" w:hAnsi="Arial" w:cs="Arial"/>
          <w:color w:val="231f20"/>
          <w:spacing w:val="45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Sri Lanka Act,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No. 36 of 1987.</w:t>
      </w:r>
    </w:p>
    <w:p>
      <w:pPr>
        <w:spacing w:before="34" w:line="241" w:lineRule="exact"/>
        <w:ind w:left="3085"/>
      </w:pPr>
      <w:r>
        <w:rPr>
          <w:sz w:val="20"/>
          <w:szCs w:val="20"/>
          <w:rFonts w:ascii="Arial" w:hAnsi="Arial" w:cs="Arial"/>
          <w:color w:val="231f20"/>
        </w:rPr>
        <w:t xml:space="preserve">“(ii)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six other persons drawn from the private sector</w:t>
      </w:r>
    </w:p>
    <w:p>
      <w:pPr>
        <w:spacing w:before="0" w:line="232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possessing professional expertise, wide experience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proven competency in the fields of law, finance,</w:t>
      </w:r>
    </w:p>
    <w:p>
      <w:pPr>
        <w:spacing w:before="0" w:line="232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banking or business in order to reflect the multi-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disciplinary character of the Commission.”.</w:t>
      </w:r>
    </w:p>
    <w:p>
      <w:pPr>
        <w:spacing w:before="211" w:line="21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13 of the principal enactment is hereby</w:t>
      </w:r>
      <w:r>
        <w:rPr>
          <w:sz w:val="20"/>
          <w:szCs w:val="20"/>
          <w:rFonts w:ascii="Arial" w:hAnsi="Arial" w:cs="Arial"/>
          <w:color w:val="231f2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amended by the insertion immediately after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13 of 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2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thereof of the following paragraph:—</w:t>
      </w:r>
    </w:p>
    <w:p>
      <w:pPr>
        <w:spacing w:before="0" w:line="7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156" w:line="241" w:lineRule="exact"/>
        <w:ind w:left="3025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cc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issue general or specific directives to listed public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companies from time to time.”</w:t>
      </w:r>
    </w:p>
    <w:p>
      <w:pPr>
        <w:spacing w:before="211" w:line="21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55 of the principal enactment is hereby</w:t>
      </w:r>
      <w:r>
        <w:rPr>
          <w:sz w:val="20"/>
          <w:szCs w:val="20"/>
          <w:rFonts w:ascii="Arial" w:hAnsi="Arial" w:cs="Arial"/>
          <w:color w:val="231f2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amended by the substitution for the definition of the</w:t>
      </w:r>
      <w:r>
        <w:rPr>
          <w:sz w:val="20"/>
          <w:szCs w:val="20"/>
          <w:rFonts w:ascii="Arial" w:hAnsi="Arial" w:cs="Arial"/>
          <w:color w:val="231f20"/>
          <w:spacing w:val="1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55 of 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2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expression “securities” of the following definition:—</w:t>
      </w:r>
    </w:p>
    <w:p>
      <w:pPr>
        <w:spacing w:before="0" w:line="7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15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“securities” means debentures, stocks, shares, funds, bonds,</w:t>
      </w:r>
    </w:p>
    <w:p>
      <w:pPr>
        <w:spacing w:before="0" w:line="235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derivatives including futures and options whatever</w:t>
      </w:r>
    </w:p>
    <w:p>
      <w:pPr>
        <w:spacing w:before="0" w:line="232" w:lineRule="exact"/>
        <w:ind w:left="323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nature of the underlying asset relied on or notes</w:t>
      </w:r>
    </w:p>
    <w:p>
      <w:pPr>
        <w:spacing w:before="0" w:line="235" w:lineRule="exact"/>
        <w:ind w:left="32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issued or proposed to be issued, by any government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61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Securities and Exchange Commission of</w:t>
      </w:r>
    </w:p>
    <w:p>
      <w:pPr>
        <w:spacing w:before="0" w:line="240" w:lineRule="exact"/>
        <w:ind w:left="48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Sri Lanka (Amendment) Act, No. 47 of 2009</w:t>
      </w:r>
    </w:p>
    <w:p>
      <w:pPr>
        <w:spacing w:before="241" w:line="241" w:lineRule="exact"/>
        <w:ind w:left="458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 any body, whether incorporate or unincorporated,</w:t>
      </w:r>
    </w:p>
    <w:p>
      <w:pPr>
        <w:spacing w:before="0" w:line="240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including any rights, options or interests (whether</w:t>
      </w:r>
    </w:p>
    <w:p>
      <w:pPr>
        <w:spacing w:before="0" w:line="240" w:lineRule="exact"/>
        <w:ind w:left="45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described as units or otherwise) therein or in respect</w:t>
      </w:r>
    </w:p>
    <w:p>
      <w:pPr>
        <w:spacing w:before="0" w:line="240" w:lineRule="exact"/>
        <w:ind w:left="45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thereof, or any other instruments commonly known as</w:t>
      </w:r>
    </w:p>
    <w:p>
      <w:pPr>
        <w:spacing w:before="0" w:line="240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securities, but does not include bills of exchange or</w:t>
      </w:r>
    </w:p>
    <w:p>
      <w:pPr>
        <w:spacing w:before="0" w:line="240" w:lineRule="exact"/>
        <w:ind w:left="45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promissory notes or certificates of deposits issued by a</w:t>
      </w:r>
    </w:p>
    <w:p>
      <w:pPr>
        <w:spacing w:before="0" w:line="239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bank;”.</w:t>
      </w:r>
    </w:p>
    <w:p>
      <w:pPr>
        <w:spacing w:before="232" w:line="2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  <w:r>
        <w:rPr>
          <w:sz w:val="16"/>
          <w:szCs w:val="16"/>
          <w:rFonts w:ascii="Arial" w:hAnsi="Arial" w:cs="Arial"/>
          <w:color w:val="231f20"/>
          <w:spacing w:val="20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1.97mm;width:110.07mm;height:0.00mm;margin-left:50.75mm;margin-top:221.97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33.46mm;margin-top:50.11mm;width:113.77mm;height:21.87mm;margin-left:33.46mm;margin-top:50.11mm;width:113.77mm;height:21.87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364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Securities and Exchange Commission of</w:t>
      </w:r>
      <w:r>
        <w:rPr>
          <w:sz w:val="20"/>
          <w:szCs w:val="20"/>
          <w:rFonts w:ascii="Arial" w:hAnsi="Arial" w:cs="Arial"/>
          <w:color w:val="231f20"/>
          <w:spacing w:val="6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35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Sri Lanka (Amendment) Act, No. 47 of 2009</w:t>
      </w:r>
    </w:p>
    <w:p>
      <w:pPr>
        <w:spacing w:before="8836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9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pacing w:val="-9"/>
          <w:sz w:val="16"/>
          <w:szCs w:val="16"/>
          <w:rFonts w:ascii="Arial" w:hAnsi="Arial" w:cs="Arial"/>
          <w:color w:val="231f20"/>
        </w:rPr>
        <w:t xml:space="preserve">05  before  15th</w:t>
      </w:r>
    </w:p>
    <w:p>
      <w:pPr>
        <w:spacing w:before="0" w:line="191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