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059" w:line="364" w:lineRule="exact"/>
        <w:ind w:left="3162"/>
      </w:pPr>
      <w:r>
        <w:rPr>
          <w:spacing w:val="8"/>
          <w:sz w:val="28"/>
          <w:szCs w:val="28"/>
          <w:rFonts w:ascii="Arial" w:hAnsi="Arial" w:cs="Arial"/>
          <w:color w:val="231f20"/>
        </w:rPr>
        <w:t xml:space="preserve">GRANT OF CITIZENSHIP TO STATELESS</w:t>
      </w:r>
    </w:p>
    <w:p>
      <w:pPr>
        <w:spacing w:before="0" w:line="336" w:lineRule="exact"/>
        <w:ind w:left="3642"/>
      </w:pPr>
      <w:r>
        <w:rPr>
          <w:sz w:val="28"/>
          <w:szCs w:val="28"/>
          <w:rFonts w:ascii="Arial" w:hAnsi="Arial" w:cs="Arial"/>
          <w:color w:val="231f20"/>
        </w:rPr>
        <w:t xml:space="preserve">PERSONS (SPECIAL PROVISIONS)</w:t>
      </w:r>
    </w:p>
    <w:p>
      <w:pPr>
        <w:spacing w:before="0" w:line="335" w:lineRule="exact"/>
        <w:ind w:left="3611"/>
      </w:pPr>
      <w:r>
        <w:rPr>
          <w:spacing w:val="5"/>
          <w:sz w:val="28"/>
          <w:szCs w:val="28"/>
          <w:rFonts w:ascii="Arial" w:hAnsi="Arial" w:cs="Arial"/>
          <w:color w:val="231f20"/>
        </w:rPr>
        <w:t xml:space="preserve">(AMENDMENT) ACT, No. 5 OF 2009</w:t>
      </w:r>
    </w:p>
    <w:p>
      <w:pPr>
        <w:spacing w:before="708" w:line="260" w:lineRule="exact"/>
        <w:ind w:left="4549"/>
      </w:pPr>
      <w:r>
        <w:rPr>
          <w:sz w:val="20"/>
          <w:szCs w:val="20"/>
          <w:rFonts w:ascii="Arial" w:hAnsi="Arial" w:cs="Arial"/>
          <w:color w:val="231f20"/>
        </w:rPr>
        <w:t xml:space="preserve">[Certified on 18th February,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25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February 20,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36mm;margin-top:57.87mm;width:7.94mm;height:5.64mm;margin-left:131.36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2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Grant of Citizenship to Stateless Persons</w:t>
      </w:r>
      <w:r>
        <w:rPr>
          <w:sz w:val="20"/>
          <w:szCs w:val="20"/>
          <w:rFonts w:ascii="Arial" w:hAnsi="Arial" w:cs="Arial"/>
          <w:color w:val="231f2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904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(Special Provisions) (Amendment)</w:t>
      </w:r>
    </w:p>
    <w:p>
      <w:pPr>
        <w:spacing w:before="0" w:line="239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5 of 2009</w:t>
      </w:r>
    </w:p>
    <w:p>
      <w:pPr>
        <w:spacing w:before="241" w:line="241" w:lineRule="exact"/>
        <w:ind w:left="387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[Certified on 18th February, 2009]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L.D.—O. 61/2007.</w:t>
      </w:r>
    </w:p>
    <w:p>
      <w:pPr>
        <w:spacing w:before="239" w:line="241" w:lineRule="exact"/>
        <w:ind w:left="2891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14"/>
          <w:szCs w:val="14"/>
          <w:rFonts w:ascii="Arial" w:hAnsi="Arial" w:cs="Arial"/>
          <w:color w:val="231f20"/>
        </w:rPr>
        <w:t xml:space="preserve">RANT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ITIZENSHIP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TATELESS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ERSONS</w:t>
      </w:r>
    </w:p>
    <w:p>
      <w:pPr>
        <w:spacing w:before="0" w:line="239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(S</w:t>
      </w:r>
      <w:r>
        <w:rPr>
          <w:sz w:val="14"/>
          <w:szCs w:val="14"/>
          <w:rFonts w:ascii="Arial" w:hAnsi="Arial" w:cs="Arial"/>
          <w:color w:val="231f20"/>
        </w:rPr>
        <w:t xml:space="preserve">PECIAL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20"/>
          <w:szCs w:val="20"/>
          <w:rFonts w:ascii="Arial" w:hAnsi="Arial" w:cs="Arial"/>
          <w:color w:val="231f20"/>
        </w:rPr>
        <w:t xml:space="preserve">) 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39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1988</w:t>
      </w:r>
    </w:p>
    <w:p>
      <w:pPr>
        <w:spacing w:before="23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Republic of Sri Lanka as follows :—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</w:t>
      </w:r>
      <w:r>
        <w:rPr>
          <w:sz w:val="20"/>
          <w:szCs w:val="20"/>
          <w:rFonts w:ascii="Arial" w:hAnsi="Arial" w:cs="Arial"/>
          <w:color w:val="00010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Grant of Citizenship</w:t>
      </w:r>
      <w:r>
        <w:rPr>
          <w:sz w:val="20"/>
          <w:szCs w:val="20"/>
          <w:rFonts w:ascii="Arial" w:hAnsi="Arial" w:cs="Arial"/>
          <w:color w:val="231f20"/>
          <w:spacing w:val="1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Stateless Persons (Special Provisions) (Amendment) Act,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No. 5 of 2009.</w:t>
      </w:r>
    </w:p>
    <w:p>
      <w:pPr>
        <w:spacing w:before="231" w:line="26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231f20"/>
        </w:rPr>
        <w:t xml:space="preserve">Grant of Citizenship to Stateless Persons</w:t>
      </w:r>
      <w:r>
        <w:rPr>
          <w:sz w:val="20"/>
          <w:szCs w:val="20"/>
          <w:rFonts w:ascii="Arial" w:hAnsi="Arial" w:cs="Arial"/>
          <w:color w:val="231f20"/>
          <w:spacing w:val="15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</w:t>
      </w:r>
    </w:p>
    <w:p>
      <w:pPr>
        <w:spacing w:before="0" w:line="16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(Special Provisions) Act, No. 39 of 1988 (hereinafter referred</w:t>
      </w:r>
      <w:r>
        <w:rPr>
          <w:sz w:val="20"/>
          <w:szCs w:val="20"/>
          <w:rFonts w:ascii="Arial" w:hAnsi="Arial" w:cs="Arial"/>
          <w:color w:val="231f2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Act,</w:t>
      </w:r>
    </w:p>
    <w:p>
      <w:pPr>
        <w:spacing w:before="0" w:line="192" w:lineRule="exact"/>
        <w:ind w:left="7897"/>
      </w:pPr>
      <w:r>
        <w:rPr>
          <w:sz w:val="16"/>
          <w:szCs w:val="16"/>
          <w:rFonts w:ascii="Arial" w:hAnsi="Arial" w:cs="Arial"/>
          <w:color w:val="000100"/>
        </w:rPr>
        <w:t xml:space="preserve">No. 39 of 1988.</w:t>
      </w:r>
    </w:p>
    <w:p>
      <w:pPr>
        <w:spacing w:before="0" w:line="10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as the “principal enactment”) is hereby amended by the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insertion immediately after section 2 of that Act, of the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following new section which shall have effect as section 2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that enactment:—</w:t>
      </w:r>
    </w:p>
    <w:p>
      <w:pPr>
        <w:spacing w:before="231" w:line="248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“Grant of</w:t>
      </w:r>
      <w:r>
        <w:rPr>
          <w:sz w:val="16"/>
          <w:szCs w:val="16"/>
          <w:rFonts w:ascii="Arial" w:hAnsi="Arial" w:cs="Arial"/>
          <w:color w:val="231f20"/>
          <w:spacing w:val="59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. Notwithstanding the provisions of</w:t>
      </w:r>
    </w:p>
    <w:p>
      <w:pPr>
        <w:spacing w:before="0" w:line="187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Citizenship to</w:t>
      </w:r>
      <w:r>
        <w:rPr>
          <w:sz w:val="16"/>
          <w:szCs w:val="16"/>
          <w:rFonts w:ascii="Arial" w:hAnsi="Arial" w:cs="Arial"/>
          <w:color w:val="231f20"/>
          <w:spacing w:val="6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section 2, any person who was a permanent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certain</w:t>
      </w:r>
    </w:p>
    <w:p>
      <w:pPr>
        <w:spacing w:before="0" w:line="100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resident of Sri Lanka with Indian Origin as at</w:t>
      </w:r>
    </w:p>
    <w:p>
      <w:pPr>
        <w:spacing w:before="0" w:line="91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persons.</w:t>
      </w:r>
    </w:p>
    <w:p>
      <w:pPr>
        <w:spacing w:before="0" w:line="148" w:lineRule="exact"/>
        <w:ind w:left="395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October 30, 1964, but who due to circumstances</w:t>
      </w:r>
    </w:p>
    <w:p>
      <w:pPr>
        <w:spacing w:before="0" w:line="240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beyond the control of such person—</w:t>
      </w:r>
    </w:p>
    <w:p>
      <w:pPr>
        <w:spacing w:before="239" w:line="241" w:lineRule="exact"/>
        <w:ind w:left="42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was compelled to leave Sri Lanka; and</w:t>
      </w:r>
    </w:p>
    <w:p>
      <w:pPr>
        <w:spacing w:before="238" w:line="241" w:lineRule="exact"/>
        <w:ind w:left="42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thereupon took up residence in India,</w:t>
      </w:r>
    </w:p>
    <w:p>
      <w:pPr>
        <w:spacing w:before="239" w:line="241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and who consequently had, as at the day</w:t>
      </w:r>
    </w:p>
    <w:p>
      <w:pPr>
        <w:spacing w:before="0" w:line="239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immediately preceding the date of the coming</w:t>
      </w:r>
    </w:p>
    <w:p>
      <w:pPr>
        <w:spacing w:before="0" w:line="239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into operation of this Act, been unable to comply</w:t>
      </w:r>
    </w:p>
    <w:p>
      <w:pPr>
        <w:spacing w:before="0" w:line="240" w:lineRule="exact"/>
        <w:ind w:left="395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with the requirements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of section</w:t>
      </w:r>
    </w:p>
    <w:p>
      <w:pPr>
        <w:spacing w:before="0" w:line="239" w:lineRule="exact"/>
        <w:ind w:left="395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2, shall, if such person satisfies the requirements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of paragraphs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and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of that section or is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able to submit proof that such person is a</w:t>
      </w:r>
    </w:p>
    <w:p>
      <w:pPr>
        <w:spacing w:before="278" w:line="192" w:lineRule="exact"/>
        <w:ind w:left="2953"/>
      </w:pPr>
      <w:r>
        <w:rPr>
          <w:sz w:val="16"/>
          <w:szCs w:val="16"/>
          <w:rFonts w:ascii="Arial" w:hAnsi="Arial" w:cs="Arial"/>
          <w:color w:val="231f20"/>
        </w:rPr>
        <w:t xml:space="preserve">2–PL 003250—4,250(09/2008)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7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Grant of Citizenship to Stateless Persons</w:t>
      </w:r>
    </w:p>
    <w:p>
      <w:pPr>
        <w:spacing w:before="0" w:line="240" w:lineRule="exact"/>
        <w:ind w:left="5250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(Special Provisions) (Amendment)</w:t>
      </w:r>
    </w:p>
    <w:p>
      <w:pPr>
        <w:spacing w:before="0" w:line="239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5 of 2009</w:t>
      </w:r>
    </w:p>
    <w:p>
      <w:pPr>
        <w:spacing w:before="241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descendant of a person who was a permanent</w:t>
      </w:r>
    </w:p>
    <w:p>
      <w:pPr>
        <w:spacing w:before="0" w:line="240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resident of Sri Lanka with Indian Origin, have</w:t>
      </w:r>
    </w:p>
    <w:p>
      <w:pPr>
        <w:spacing w:before="0" w:line="240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status of a citizen of Sri Lanka with effect</w:t>
      </w:r>
    </w:p>
    <w:p>
      <w:pPr>
        <w:spacing w:before="0" w:line="240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the date of commencement of this Act and</w:t>
      </w:r>
    </w:p>
    <w:p>
      <w:pPr>
        <w:spacing w:before="8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entitled to all the rights and privileges</w:t>
      </w:r>
    </w:p>
    <w:p>
      <w:pPr>
        <w:spacing w:before="11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which a citizens of Sri Lanka is entitled to by</w:t>
      </w:r>
    </w:p>
    <w:p>
      <w:pPr>
        <w:spacing w:before="13" w:line="241" w:lineRule="exact"/>
        <w:ind w:left="5303"/>
      </w:pPr>
      <w:r>
        <w:rPr>
          <w:sz w:val="20"/>
          <w:szCs w:val="20"/>
          <w:rFonts w:ascii="Arial" w:hAnsi="Arial" w:cs="Arial"/>
          <w:color w:val="231f20"/>
        </w:rPr>
        <w:t xml:space="preserve">law.”.</w:t>
      </w:r>
    </w:p>
    <w:p>
      <w:pPr>
        <w:spacing w:before="242" w:line="2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Section 4 of the principal enactment is</w:t>
      </w:r>
      <w:r>
        <w:rPr>
          <w:sz w:val="20"/>
          <w:szCs w:val="20"/>
          <w:rFonts w:ascii="Arial" w:hAnsi="Arial" w:cs="Arial"/>
          <w:color w:val="231f2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 4 of the</w:t>
      </w:r>
      <w:r>
        <w:rPr>
          <w:sz w:val="16"/>
          <w:szCs w:val="16"/>
          <w:rFonts w:ascii="Arial" w:hAnsi="Arial" w:cs="Arial"/>
          <w:color w:val="231f20"/>
          <w:spacing w:val="32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in subsection (1) thereof—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92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3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by the substitution for the words and figures “by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reason of the provisions of section 2”, of the words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figures “by reason of the provisions of section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2 or 2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”; and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3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substitution for the words “substantially in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Form set out in Schedule B to this Act.”, of the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words and figures “substantially in the Form set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out in Schedule B to this Act:</w:t>
      </w:r>
    </w:p>
    <w:p>
      <w:pPr>
        <w:spacing w:before="226" w:line="241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Provided however, any person who is entitled to</w:t>
      </w:r>
    </w:p>
    <w:p>
      <w:pPr>
        <w:spacing w:before="0" w:line="235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status of a citizen of Sri Lanka under the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provision of section 2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, shall apply for a Certificate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Citizenship under this Act, only upon his arrival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 Sri Lanka with the intention of permanently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residing in Sri Lanka.”.</w:t>
      </w:r>
    </w:p>
    <w:p>
      <w:pPr>
        <w:spacing w:before="213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</w:p>
    <w:p>
      <w:pPr>
        <w:spacing w:before="0" w:line="17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9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the Tamil texts of this Act, the Sinhala text shall prevail.</w:t>
      </w:r>
    </w:p>
    <w:p>
      <w:pPr>
        <w:spacing w:before="0" w:line="8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9.64mm;width:95.25mm;height:13.41mm;margin-left:52.51mm;margin-top:59.64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62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Grant of Citizenship to Stateless Persons</w:t>
      </w:r>
      <w:r>
        <w:rPr>
          <w:sz w:val="20"/>
          <w:szCs w:val="20"/>
          <w:rFonts w:ascii="Arial" w:hAnsi="Arial" w:cs="Arial"/>
          <w:color w:val="231f2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904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(Special Provisions) (Amendment)</w:t>
      </w:r>
    </w:p>
    <w:p>
      <w:pPr>
        <w:spacing w:before="0" w:line="239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5 of 2009</w:t>
      </w:r>
    </w:p>
    <w:p>
      <w:pPr>
        <w:spacing w:before="857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