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059" w:line="364" w:lineRule="exact"/>
        <w:ind w:left="3282"/>
      </w:pPr>
      <w:r>
        <w:rPr>
          <w:spacing w:val="8"/>
          <w:sz w:val="28"/>
          <w:szCs w:val="28"/>
          <w:rFonts w:ascii="Arial" w:hAnsi="Arial" w:cs="Arial"/>
          <w:color w:val="231f20"/>
        </w:rPr>
        <w:t xml:space="preserve">CANCER RESEARCH FOUNDATION OF</w:t>
      </w:r>
    </w:p>
    <w:p>
      <w:pPr>
        <w:spacing w:before="0" w:line="336" w:lineRule="exact"/>
        <w:ind w:left="3822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SRI LANKA (INCORPORATION)</w:t>
      </w:r>
    </w:p>
    <w:p>
      <w:pPr>
        <w:spacing w:before="0" w:line="335" w:lineRule="exact"/>
        <w:ind w:left="4641"/>
      </w:pPr>
      <w:r>
        <w:rPr>
          <w:sz w:val="28"/>
          <w:szCs w:val="28"/>
          <w:rFonts w:ascii="Arial" w:hAnsi="Arial" w:cs="Arial"/>
          <w:color w:val="231f20"/>
        </w:rPr>
        <w:t xml:space="preserve">ACT, No. 67 OF 2009</w:t>
      </w:r>
    </w:p>
    <w:p>
      <w:pPr>
        <w:spacing w:before="708" w:line="260" w:lineRule="exact"/>
        <w:ind w:left="451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17th November,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6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November 20,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36mm;margin-top:59.28mm;width:8.29mm;height:7.23mm;margin-left:131.36mm;margin-top:59.28mm;width:8.29mm;height:7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5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Cancer Research Foundation of Sri Lanka</w:t>
      </w:r>
      <w:r>
        <w:rPr>
          <w:sz w:val="20"/>
          <w:szCs w:val="20"/>
          <w:rFonts w:ascii="Arial" w:hAnsi="Arial" w:cs="Arial"/>
          <w:color w:val="231f20"/>
          <w:spacing w:val="5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67 of 2009</w:t>
      </w:r>
    </w:p>
    <w:p>
      <w:pPr>
        <w:spacing w:before="245" w:line="241" w:lineRule="exact"/>
        <w:ind w:left="382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17th November, 2009]</w:t>
      </w:r>
    </w:p>
    <w:p>
      <w:pPr>
        <w:spacing w:before="25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L.D.—O. (I</w:t>
      </w:r>
      <w:r>
        <w:rPr>
          <w:sz w:val="14"/>
          <w:szCs w:val="14"/>
          <w:rFonts w:ascii="Arial" w:hAnsi="Arial" w:cs="Arial"/>
          <w:color w:val="231f20"/>
        </w:rPr>
        <w:t xml:space="preserve">NC</w:t>
      </w:r>
      <w:r>
        <w:rPr>
          <w:sz w:val="20"/>
          <w:szCs w:val="20"/>
          <w:rFonts w:ascii="Arial" w:hAnsi="Arial" w:cs="Arial"/>
          <w:color w:val="231f20"/>
        </w:rPr>
        <w:t xml:space="preserve">.) 3/2005.</w:t>
      </w:r>
    </w:p>
    <w:p>
      <w:pPr>
        <w:spacing w:before="253" w:line="241" w:lineRule="exact"/>
        <w:ind w:left="3049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ANCER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ESEARCH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</w:p>
    <w:p>
      <w:pPr>
        <w:spacing w:before="8" w:line="241" w:lineRule="exact"/>
        <w:ind w:left="4895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</w:p>
    <w:p>
      <w:pPr>
        <w:spacing w:before="223" w:line="226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WHEREAS a Foundation called and known as the “Cancer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53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Research Foundation of Sri Lanka” has heretofore been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established for the purpose of effectually carrying out and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transacting all objects and matters connected with the said</w:t>
      </w:r>
    </w:p>
    <w:p>
      <w:pPr>
        <w:spacing w:before="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Foundation according to the rules agreed to by its members :</w:t>
      </w:r>
    </w:p>
    <w:p>
      <w:pPr>
        <w:spacing w:before="25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WHEREAS the Board of Management of the said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Foundation has heretofore successfully carried out and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transacted the several objects and matters for which the said</w:t>
      </w:r>
    </w:p>
    <w:p>
      <w:pPr>
        <w:spacing w:before="6" w:line="241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Foundation was established, and has applied to be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incorporated, and it will be for the public advantage to grant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such application:</w:t>
      </w:r>
    </w:p>
    <w:p>
      <w:pPr>
        <w:spacing w:before="25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32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This Act may be cited as the Cancer Research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.</w:t>
      </w:r>
    </w:p>
    <w:p>
      <w:pPr>
        <w:spacing w:before="48" w:line="241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Foundation of Sri Lanka (Incorporation) Act, No.67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2009.</w:t>
      </w:r>
    </w:p>
    <w:p>
      <w:pPr>
        <w:spacing w:before="206" w:line="23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From and after the date of commencement of this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Cancer</w:t>
      </w:r>
    </w:p>
    <w:p>
      <w:pPr>
        <w:spacing w:before="0" w:line="10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Act, such and so many persons as now are members of the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Research</w:t>
      </w:r>
    </w:p>
    <w:p>
      <w:pPr>
        <w:spacing w:before="0" w:line="164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Cancer Research Foundation of Sri Lanka (hereinafter referred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Foundation of</w:t>
      </w:r>
    </w:p>
    <w:p>
      <w:pPr>
        <w:spacing w:before="7" w:line="21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as the “Foundation”) or shall hereafter be admitted as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Sri Lanka.</w:t>
      </w:r>
    </w:p>
    <w:p>
      <w:pPr>
        <w:spacing w:before="3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members of the corporation hereby constituted shall be a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body corporate with perpetual succession, under the name</w:t>
      </w:r>
    </w:p>
    <w:p>
      <w:pPr>
        <w:spacing w:before="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style of the Cancer Research Foundation of Sri Lanka</w:t>
      </w:r>
    </w:p>
    <w:p>
      <w:pPr>
        <w:spacing w:before="6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(hereinafter referred to as the “Corporation”)  and by that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name may sue and be sued and shall have full power and</w:t>
      </w:r>
    </w:p>
    <w:p>
      <w:pPr>
        <w:spacing w:before="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authority to have and to use a common seal and to alter the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same at its discretion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1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Cancer Research Foundation of Sri Lanka</w:t>
      </w:r>
    </w:p>
    <w:p>
      <w:pPr>
        <w:spacing w:before="0" w:line="237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67 of 2009</w:t>
      </w:r>
    </w:p>
    <w:p>
      <w:pPr>
        <w:spacing w:before="251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 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3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accept ethically approved research proposals on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oncology from clinicians practicing in Sri Lanka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to promote and fund such researches under the</w:t>
      </w:r>
    </w:p>
    <w:p>
      <w:pPr>
        <w:spacing w:before="3" w:line="241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guidance and observations of the Board 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Management;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grant financial support to persons or organizations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involved in cancer research in Sri Lanka to carry out</w:t>
      </w:r>
    </w:p>
    <w:p>
      <w:pPr>
        <w:spacing w:before="6" w:line="241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researches; and</w:t>
      </w:r>
    </w:p>
    <w:p>
      <w:pPr>
        <w:spacing w:before="251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grant financial assistance to cancer patients who</w:t>
      </w:r>
    </w:p>
    <w:p>
      <w:pPr>
        <w:spacing w:before="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are in need of such assistance.</w:t>
      </w:r>
    </w:p>
    <w:p>
      <w:pPr>
        <w:spacing w:before="244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affairs of the Corporation shall, subject to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provisions of this Act and the rules to be made under section 6,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administered  by a Board of Management consisting of</w:t>
      </w:r>
    </w:p>
    <w:p>
      <w:pPr>
        <w:spacing w:before="6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Chairman and not less than four members of the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who shall have qualifications and experiance in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field of medicine or science.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first Board of Management of the Corporation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be the Board of Management of the Foundation holding</w:t>
      </w:r>
    </w:p>
    <w:p>
      <w:pPr>
        <w:spacing w:before="6" w:line="241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office on the day immediately preceding the date of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commencement of this Act.</w:t>
      </w:r>
    </w:p>
    <w:p>
      <w:pPr>
        <w:spacing w:before="211" w:line="2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  <w:r>
        <w:rPr>
          <w:sz w:val="16"/>
          <w:szCs w:val="16"/>
          <w:rFonts w:ascii="Arial" w:hAnsi="Arial" w:cs="Arial"/>
          <w:color w:val="231f20"/>
          <w:spacing w:val="5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04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written law, the Corporation shall have the power to—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63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utilize the funds belonging to the Corporation in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order to achieve the objects of the Corporation, in a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manner  determined by the Board of Management;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open, maintain and close bank accounts in any bank</w:t>
      </w:r>
    </w:p>
    <w:p>
      <w:pPr>
        <w:spacing w:before="3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 banks as may be determined by the Board 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Management;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5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Cancer Research Foundation of Sri Lanka</w:t>
      </w:r>
      <w:r>
        <w:rPr>
          <w:sz w:val="20"/>
          <w:szCs w:val="20"/>
          <w:rFonts w:ascii="Arial" w:hAnsi="Arial" w:cs="Arial"/>
          <w:color w:val="231f20"/>
          <w:spacing w:val="5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67 of 2009</w:t>
      </w:r>
    </w:p>
    <w:p>
      <w:pPr>
        <w:spacing w:before="243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employ and dismiss officers and servants required</w:t>
      </w:r>
    </w:p>
    <w:p>
      <w:pPr>
        <w:spacing w:before="6" w:line="241" w:lineRule="exact"/>
        <w:ind w:left="3597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for the carrying out of the objects of the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Corporation; and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do all other acts and things as are incidental or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conducive to the attainment and furtherance of the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 of the  Corporation.</w:t>
      </w:r>
    </w:p>
    <w:p>
      <w:pPr>
        <w:spacing w:before="525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It shall be lawful for the Corporation from time to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time, at any General Meeting or at a Special General Meeting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5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make rules not inconsistent with the provisions of this</w:t>
      </w:r>
    </w:p>
    <w:p>
      <w:pPr>
        <w:spacing w:before="3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Act or any other written law for all or any of the following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matters :—</w:t>
      </w:r>
    </w:p>
    <w:p>
      <w:pPr>
        <w:spacing w:before="250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election of the office bearers, their term of office,</w:t>
      </w:r>
    </w:p>
    <w:p>
      <w:pPr>
        <w:spacing w:before="3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resignation from, or vacation of, or removal from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office and their powers and duties;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election and the terms of office of members of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Board of Management other than the office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bearers, and the powers and duties of the Board of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Management;</w:t>
      </w:r>
    </w:p>
    <w:p>
      <w:pPr>
        <w:spacing w:before="251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Corporation, the custody of its funds and the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maintenance and audit of its accounts;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procedure to be followed at any meeting of the</w:t>
      </w:r>
    </w:p>
    <w:p>
      <w:pPr>
        <w:spacing w:before="6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Board of Management and the quorum therefor and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conduct of business thereat; and</w:t>
      </w:r>
    </w:p>
    <w:p>
      <w:pPr>
        <w:spacing w:before="250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management of the affairs of the Corporation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 accomplishment of its objects.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rule made by the Corporation may be amended,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altered, added to or rescinded at a like meeting and in like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manner, as laid down in 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1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Cancer Research Foundation of Sri Lanka</w:t>
      </w:r>
    </w:p>
    <w:p>
      <w:pPr>
        <w:spacing w:before="0" w:line="237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67 of 2009</w:t>
      </w:r>
    </w:p>
    <w:p>
      <w:pPr>
        <w:spacing w:before="25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members of the Corporation shall be subject to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pacing w:before="201" w:line="23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4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the provisions of this Act, the Corporation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 movable</w:t>
      </w:r>
    </w:p>
    <w:p>
      <w:pPr>
        <w:spacing w:before="0" w:line="116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shall be able and capable in law to acquire and hold any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immovable</w:t>
      </w:r>
    </w:p>
    <w:p>
      <w:pPr>
        <w:spacing w:before="0" w:line="17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property.</w:t>
      </w:r>
      <w:r>
        <w:rPr>
          <w:sz w:val="16"/>
          <w:szCs w:val="16"/>
          <w:rFonts w:ascii="Arial" w:hAnsi="Arial" w:cs="Arial"/>
          <w:color w:val="231f20"/>
          <w:spacing w:val="75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property both movable and immovable by way of purchase,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grant, gift or testamentary disposition or otherwise, and all</w:t>
      </w:r>
    </w:p>
    <w:p>
      <w:pPr>
        <w:spacing w:before="13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such property shall be held by the Corporation for the purposes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this Act and subject to the rules of the Corporation with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full power to sell, mortgage, lease, exchange or otherwise</w:t>
      </w:r>
    </w:p>
    <w:p>
      <w:pPr>
        <w:spacing w:before="1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dispose of the same.</w:t>
      </w:r>
    </w:p>
    <w:p>
      <w:pPr>
        <w:spacing w:before="225" w:line="2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Fund of the</w:t>
      </w:r>
      <w:r>
        <w:rPr>
          <w:sz w:val="16"/>
          <w:szCs w:val="16"/>
          <w:rFonts w:ascii="Arial" w:hAnsi="Arial" w:cs="Arial"/>
          <w:color w:val="231f20"/>
          <w:spacing w:val="5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monies heretofore received or hereafter to be received by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way of gift, bequest, donation, subscription, contribution or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grants on behalf of  the Corporation shall be deposited to the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credit of the Fund of the Corporation in one or more banks as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of Management may determine.</w:t>
      </w:r>
    </w:p>
    <w:p>
      <w:pPr>
        <w:spacing w:before="267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There shall be paid out of the fund all sums of money</w:t>
      </w:r>
    </w:p>
    <w:p>
      <w:pPr>
        <w:spacing w:before="13" w:line="241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required to defray any expenditure incurred by the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Corporation in the exercise, performance and discharge of its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powers, duties and functions under this Act.</w:t>
      </w:r>
    </w:p>
    <w:p>
      <w:pPr>
        <w:spacing w:before="251" w:line="2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Expenses to be</w:t>
      </w:r>
      <w:r>
        <w:rPr>
          <w:sz w:val="16"/>
          <w:szCs w:val="16"/>
          <w:rFonts w:ascii="Arial" w:hAnsi="Arial" w:cs="Arial"/>
          <w:color w:val="231f20"/>
          <w:spacing w:val="5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Any expenses incurred by the Corporation in any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paid out of the</w:t>
      </w:r>
    </w:p>
    <w:p>
      <w:pPr>
        <w:spacing w:before="0" w:line="10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suit or prosecution brought by or against the Corporation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Fund.</w:t>
      </w:r>
    </w:p>
    <w:p>
      <w:pPr>
        <w:spacing w:before="0" w:line="162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before any court, shall be paid out of the Fund of the</w:t>
      </w:r>
    </w:p>
    <w:p>
      <w:pPr>
        <w:spacing w:before="13" w:line="241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Corporation and any costs paid or recovered by the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Corporation in any such suit or prosecution shall be credited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the Fund of the Corporation.</w:t>
      </w:r>
    </w:p>
    <w:p>
      <w:pPr>
        <w:spacing w:before="267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Any expenses incurred by any member, officer or any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servant of the Corporation in any suit or prosecution brought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or against such person before any court in respect of any</w:t>
      </w:r>
    </w:p>
    <w:p>
      <w:pPr>
        <w:spacing w:before="10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act or omission which is done or purported to be done by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person in good faith for the purpose of carrying out the</w:t>
      </w:r>
    </w:p>
    <w:p>
      <w:pPr>
        <w:spacing w:before="1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 of this Act shall, if the court holds that such Act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5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Cancer Research Foundation of Sri Lanka</w:t>
      </w:r>
      <w:r>
        <w:rPr>
          <w:sz w:val="20"/>
          <w:szCs w:val="20"/>
          <w:rFonts w:ascii="Arial" w:hAnsi="Arial" w:cs="Arial"/>
          <w:color w:val="231f20"/>
          <w:spacing w:val="5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67 of 2009</w:t>
      </w:r>
    </w:p>
    <w:p>
      <w:pPr>
        <w:spacing w:before="241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omission was done in good faith, be paid out of the Fund of</w:t>
      </w:r>
    </w:p>
    <w:p>
      <w:pPr>
        <w:spacing w:before="0" w:line="240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Corporation, unless such expenses are recovered by him</w:t>
      </w:r>
    </w:p>
    <w:p>
      <w:pPr>
        <w:spacing w:before="0" w:line="24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such suit or prosecution.</w:t>
      </w:r>
    </w:p>
    <w:p>
      <w:pPr>
        <w:spacing w:before="223" w:line="219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Corporation shall cause proper accounts to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 of</w:t>
      </w:r>
    </w:p>
    <w:p>
      <w:pPr>
        <w:spacing w:before="0" w:line="19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kept of all income and expenditure, assets and liabilities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accounts.</w:t>
      </w:r>
    </w:p>
    <w:p>
      <w:pPr>
        <w:spacing w:before="84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all other transactions of the Corporation.</w:t>
      </w:r>
    </w:p>
    <w:p>
      <w:pPr>
        <w:spacing w:before="239" w:line="241" w:lineRule="exact"/>
        <w:ind w:left="31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 Accounts of the Corporation shall be audited by</w:t>
      </w:r>
    </w:p>
    <w:p>
      <w:pPr>
        <w:spacing w:before="0" w:line="239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qualified auditor appointed by the Board of Management.</w:t>
      </w:r>
    </w:p>
    <w:p>
      <w:pPr>
        <w:spacing w:before="239" w:line="241" w:lineRule="exact"/>
        <w:ind w:left="31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(3) For the purposes of this section “qualified auditor ”</w:t>
      </w:r>
    </w:p>
    <w:p>
      <w:pPr>
        <w:spacing w:before="0" w:line="239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means —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Council of such  Institute; or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0" w:line="239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of which, being a member of the Institute of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Chartered Accountants of Sri Lanka or of any other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Institute established by law, possesses a certificate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practice as an Accountant issued by the Council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such  Institute.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instrument except in the presence of the Chairman and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two members of the Corporation as may be decided by the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Board of Management, who shall sign their names to the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instrument in token of their presence, and such signing shall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independent of the  signing of any person as a witness.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remains any property after the satisfaction of all debts and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liabilities, any property whatsoever shall not be distributed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among members of the Corporation, but shall be given or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transmitted to some other institution or institutions having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1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Cancer Research Foundation of Sri Lanka</w:t>
      </w:r>
    </w:p>
    <w:p>
      <w:pPr>
        <w:spacing w:before="0" w:line="237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67 of 2009</w:t>
      </w:r>
    </w:p>
    <w:p>
      <w:pPr>
        <w:spacing w:before="24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objects similar to those of the Corporation, and which is or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are by its rules prohibited from distributing any income or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property among its or their members. Such institution or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institutions may be determined by the Board of Management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or before the dissolution of the Corporation.</w:t>
      </w:r>
    </w:p>
    <w:p>
      <w:pPr>
        <w:spacing w:before="271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2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contained in this Act shall prejudice or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righs of the</w:t>
      </w:r>
      <w:r>
        <w:rPr>
          <w:sz w:val="16"/>
          <w:szCs w:val="16"/>
          <w:rFonts w:ascii="Arial" w:hAnsi="Arial" w:cs="Arial"/>
          <w:color w:val="231f20"/>
          <w:spacing w:val="5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affect the rights of the Republic or of any body politic or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0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corporate.</w:t>
      </w:r>
    </w:p>
    <w:p>
      <w:pPr>
        <w:spacing w:before="0" w:line="8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50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20.06mm;margin-top:55.05mm;width:123.30mm;height:33.34mm;margin-left:20.06mm;margin-top:55.05mm;width:123.30mm;height:33.34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55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Cancer Research Foundation of Sri Lanka</w:t>
      </w:r>
      <w:r>
        <w:rPr>
          <w:sz w:val="20"/>
          <w:szCs w:val="20"/>
          <w:rFonts w:ascii="Arial" w:hAnsi="Arial" w:cs="Arial"/>
          <w:color w:val="231f20"/>
          <w:spacing w:val="5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67 of 2009</w:t>
      </w:r>
    </w:p>
    <w:p>
      <w:pPr>
        <w:spacing w:before="882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0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