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6844l100000,4684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80" w:line="364" w:lineRule="exact"/>
        <w:ind w:left="3395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PREMADASA HEGODA FOUNDATION</w:t>
      </w:r>
    </w:p>
    <w:p>
      <w:pPr>
        <w:spacing w:before="0" w:line="335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71 OF 2009</w:t>
      </w:r>
    </w:p>
    <w:p>
      <w:pPr>
        <w:spacing w:before="962" w:line="260" w:lineRule="exact"/>
        <w:ind w:left="45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December,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18,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87mm;width:4.23mm;height:6.00mm;margin-left:133.65mm;margin-top:57.87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  <w:r>
        <w:rPr>
          <w:sz w:val="20"/>
          <w:szCs w:val="20"/>
          <w:rFonts w:ascii="Arial" w:hAnsi="Arial" w:cs="Arial"/>
          <w:color w:val="231f20"/>
          <w:spacing w:val="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36" w:line="241" w:lineRule="exact"/>
        <w:ind w:left="387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18th December 2009]</w:t>
      </w:r>
    </w:p>
    <w:p>
      <w:pPr>
        <w:spacing w:before="226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L. D. 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.) 34/2007.</w:t>
      </w:r>
    </w:p>
    <w:p>
      <w:pPr>
        <w:spacing w:before="193" w:line="274" w:lineRule="exact"/>
        <w:ind w:left="311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REMADASA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EGODA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  <w:r>
        <w:rPr>
          <w:sz w:val="14"/>
          <w:szCs w:val="14"/>
          <w:rFonts w:ascii="Arial" w:hAnsi="Arial" w:cs="Arial"/>
          <w:color w:val="231f20"/>
          <w:spacing w:val="4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27" w:line="241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WHEREAS an Association called and known as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“Premadasa Hegoda Foundation” has been formed in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Lanka, for the purpose of effectually carrying out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association according to the rules agreed to by its members:</w:t>
      </w:r>
    </w:p>
    <w:p>
      <w:pPr>
        <w:spacing w:before="22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 for which it was formed and has applied to be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may be cited as the Premadasa Hegoda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(Incorporation) Act, No. 71 of 2009.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8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and so many persons as presently are members of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Premadasa</w:t>
      </w:r>
    </w:p>
    <w:p>
      <w:pPr>
        <w:spacing w:before="0" w:line="1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Hegoda</w:t>
      </w:r>
    </w:p>
    <w:p>
      <w:pPr>
        <w:spacing w:before="0" w:line="13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Premadasa Hegoda Foundation (hereinafter referred to as the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“Association”) or shall hereafter be admitted members of the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hereby constituted, shall be a body corporate with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perpetual succession, under the name and style of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“Premadasa Hegoda Foundation” (hereinafter referred to as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“ Corporation”)  and by that name may sue and be sued,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  full power and authority to have and use a common seal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to alter the same at its pleasure.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establish and maintain welfare centres for destitute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displaced children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1.14mm;margin-top:111.69mm;width:0.00mm;height:0.17mm;margin-left:121.14mm;margin-top:111.69mm;width:0.00mm;height:0.17mm;z-index:-1;mso-position-horizontal-relative:page;mso-position-vertical-relative:page;" coordsize="100000,100000" path="m-2147483648,0l-2147483648,100000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45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take care of disabled, deformed and mentally</w:t>
      </w:r>
    </w:p>
    <w:p>
      <w:pPr>
        <w:spacing w:before="0" w:line="235" w:lineRule="exact"/>
        <w:ind w:left="49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retarded children and to arrange for the future welfare</w:t>
      </w:r>
    </w:p>
    <w:p>
      <w:pPr>
        <w:spacing w:before="0" w:line="232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these children and to aid in this regard ;</w:t>
      </w:r>
    </w:p>
    <w:p>
      <w:pPr>
        <w:spacing w:before="226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initiate vocational courses needed for mentally</w:t>
      </w:r>
    </w:p>
    <w:p>
      <w:pPr>
        <w:spacing w:before="0" w:line="235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retarded or deformed or displaced children and to</w:t>
      </w:r>
    </w:p>
    <w:p>
      <w:pPr>
        <w:spacing w:before="0" w:line="232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 for their educational needs ;</w:t>
      </w:r>
    </w:p>
    <w:p>
      <w:pPr>
        <w:spacing w:before="226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establish and maintain vocational training</w:t>
      </w:r>
    </w:p>
    <w:p>
      <w:pPr>
        <w:spacing w:before="0" w:line="235" w:lineRule="exact"/>
        <w:ind w:left="4983"/>
      </w:pPr>
      <w:r>
        <w:rPr>
          <w:sz w:val="20"/>
          <w:szCs w:val="20"/>
          <w:rFonts w:ascii="Arial" w:hAnsi="Arial" w:cs="Arial"/>
          <w:color w:val="231f20"/>
        </w:rPr>
        <w:t xml:space="preserve">centres in collaboration with local and foreign</w:t>
      </w:r>
    </w:p>
    <w:p>
      <w:pPr>
        <w:spacing w:before="0" w:line="232" w:lineRule="exact"/>
        <w:ind w:left="4983"/>
      </w:pPr>
      <w:r>
        <w:rPr>
          <w:sz w:val="20"/>
          <w:szCs w:val="20"/>
          <w:rFonts w:ascii="Arial" w:hAnsi="Arial" w:cs="Arial"/>
          <w:color w:val="231f20"/>
        </w:rPr>
        <w:t xml:space="preserve">institutions ;</w:t>
      </w:r>
    </w:p>
    <w:p>
      <w:pPr>
        <w:spacing w:before="226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develop cordiality and corporation between this</w:t>
      </w:r>
    </w:p>
    <w:p>
      <w:pPr>
        <w:spacing w:before="0" w:line="235" w:lineRule="exact"/>
        <w:ind w:left="49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and social workers, scientists,</w:t>
      </w:r>
    </w:p>
    <w:p>
      <w:pPr>
        <w:spacing w:before="0" w:line="232" w:lineRule="exact"/>
        <w:ind w:left="49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philanthropists and local and foreign welfare</w:t>
      </w:r>
    </w:p>
    <w:p>
      <w:pPr>
        <w:spacing w:before="0" w:line="235" w:lineRule="exact"/>
        <w:ind w:left="4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societies having social objectives ;</w:t>
      </w:r>
    </w:p>
    <w:p>
      <w:pPr>
        <w:spacing w:before="226" w:line="241" w:lineRule="exact"/>
        <w:ind w:left="46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construct buildings necessary for the use of the</w:t>
      </w:r>
    </w:p>
    <w:p>
      <w:pPr>
        <w:spacing w:before="0" w:line="232" w:lineRule="exact"/>
        <w:ind w:left="4983"/>
      </w:pPr>
      <w:r>
        <w:rPr>
          <w:sz w:val="20"/>
          <w:szCs w:val="20"/>
          <w:rFonts w:ascii="Arial" w:hAnsi="Arial" w:cs="Arial"/>
          <w:color w:val="231f20"/>
        </w:rPr>
        <w:t xml:space="preserve">Corporation as well as the use of the persons</w:t>
      </w:r>
    </w:p>
    <w:p>
      <w:pPr>
        <w:spacing w:before="0" w:line="235" w:lineRule="exact"/>
        <w:ind w:left="49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comming from abroad for the benefit of the</w:t>
      </w:r>
    </w:p>
    <w:p>
      <w:pPr>
        <w:spacing w:before="0" w:line="232" w:lineRule="exact"/>
        <w:ind w:left="49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and to supply and maintain facilities</w:t>
      </w:r>
    </w:p>
    <w:p>
      <w:pPr>
        <w:spacing w:before="0" w:line="235" w:lineRule="exact"/>
        <w:ind w:left="49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equipment for such purposes ;</w:t>
      </w:r>
    </w:p>
    <w:p>
      <w:pPr>
        <w:spacing w:before="226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teach youth values and proper behaviour which</w:t>
      </w:r>
    </w:p>
    <w:p>
      <w:pPr>
        <w:spacing w:before="0" w:line="232" w:lineRule="exact"/>
        <w:ind w:left="4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would mould their character ;</w:t>
      </w:r>
    </w:p>
    <w:p>
      <w:pPr>
        <w:spacing w:before="227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assist the children in every respect so that they</w:t>
      </w:r>
    </w:p>
    <w:p>
      <w:pPr>
        <w:spacing w:before="0" w:line="235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become good citizens of the country ;</w:t>
      </w:r>
    </w:p>
    <w:p>
      <w:pPr>
        <w:spacing w:before="227" w:line="241" w:lineRule="exact"/>
        <w:ind w:left="46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establish and maintain pre-schools for the benefit</w:t>
      </w:r>
    </w:p>
    <w:p>
      <w:pPr>
        <w:spacing w:before="0" w:line="232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low income families and to conduct courses for</w:t>
      </w:r>
    </w:p>
    <w:p>
      <w:pPr>
        <w:spacing w:before="0" w:line="235" w:lineRule="exact"/>
        <w:ind w:left="4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training of preschool teachers ;</w:t>
      </w:r>
    </w:p>
    <w:p>
      <w:pPr>
        <w:spacing w:before="227" w:line="241" w:lineRule="exact"/>
        <w:ind w:left="46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traditional cultural arts by supplying</w:t>
      </w:r>
    </w:p>
    <w:p>
      <w:pPr>
        <w:spacing w:before="0" w:line="232" w:lineRule="exact"/>
        <w:ind w:left="49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material and providing facilities and by encouraging</w:t>
      </w:r>
    </w:p>
    <w:p>
      <w:pPr>
        <w:spacing w:before="0" w:line="235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protecting the interests of the artists and their</w:t>
      </w:r>
    </w:p>
    <w:p>
      <w:pPr>
        <w:spacing w:before="0" w:line="232" w:lineRule="exact"/>
        <w:ind w:left="4983"/>
      </w:pPr>
      <w:r>
        <w:rPr>
          <w:sz w:val="20"/>
          <w:szCs w:val="20"/>
          <w:rFonts w:ascii="Arial" w:hAnsi="Arial" w:cs="Arial"/>
          <w:color w:val="231f20"/>
        </w:rPr>
        <w:t xml:space="preserve">welfare ;</w:t>
      </w:r>
    </w:p>
    <w:p>
      <w:pPr>
        <w:spacing w:before="227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organize cultural exchange programmes with</w:t>
      </w:r>
    </w:p>
    <w:p>
      <w:pPr>
        <w:spacing w:before="0" w:line="235" w:lineRule="exact"/>
        <w:ind w:left="4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countries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  <w:r>
        <w:rPr>
          <w:sz w:val="20"/>
          <w:szCs w:val="20"/>
          <w:rFonts w:ascii="Arial" w:hAnsi="Arial" w:cs="Arial"/>
          <w:color w:val="231f20"/>
          <w:spacing w:val="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3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assist in the conservation of the natural resources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Sri Lanka and protection of the endangered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species, animals, birds, fish and reptiles and provide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assistance to the relevant institutions ;</w:t>
      </w:r>
    </w:p>
    <w:p>
      <w:pPr>
        <w:spacing w:before="227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organize seminars, workshops, projects and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discussions and to maintain relations with local and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foreign institutions in this field 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35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In the implementation of the objects specified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(1) the Corporation shall ensure that such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implementation is carried out without distinction based on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race, caste, religion language, sex or political opinion.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provisions of this Act and such rules as may be made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6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section 7, be administered by a Board of Management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consisting of the President, Secretary, Assistant Secretary,</w:t>
      </w:r>
    </w:p>
    <w:p>
      <w:pPr>
        <w:spacing w:before="0" w:line="235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Treasurer and Assistant Treasurer and five committee members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shall be appointed at a general meeting and elected in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rules of the Corporation.</w:t>
      </w:r>
    </w:p>
    <w:p>
      <w:pPr>
        <w:spacing w:before="22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members of the Board first of Management of the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shall consist of the members of the Board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Administration of the Associations holding office on the day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immediately proceeding the date of commencement of this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and shall hold office until the holding of the first annual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meeting of the Corporation.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Board of Management shall cause a register to be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maintained in which every person who, at the date of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this Act, is a member of the Corporation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every person thereafter duly admitted as a member of the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hereby constituted, shall have his name inscribed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such register.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1.14mm;margin-top:111.69mm;width:0.00mm;height:0.17mm;margin-left:121.14mm;margin-top:111.69mm;width:0.00mm;height:0.17mm;z-index:-1;mso-position-horizontal-relative:page;mso-position-vertical-relative:page;" coordsize="100000,100000" path="m-2147483648,0l-2147483648,100000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39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9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whatsoever, as are necessary or desirable for the promotion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for the furtherance of the objects of the Corporation or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anyone of them, including the power—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purchase, hold,  rent, construct and otherwise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obtain lands or buildings which may be required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the Corporation 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borrow or raise funds and receive grants, gifts or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donations in cash or kind ;</w:t>
      </w:r>
    </w:p>
    <w:p>
      <w:pPr>
        <w:spacing w:before="25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erect or course to be erected any building or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structure on any land belonging to the Corporation;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make draw, accept, discount, endorse, negotiate,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accounts ;</w:t>
      </w:r>
    </w:p>
    <w:p>
      <w:pPr>
        <w:spacing w:before="250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invest any funds not immediately required for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the Corporation, in such a manner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the Board of Management may think fit ;</w:t>
      </w:r>
    </w:p>
    <w:p>
      <w:pPr>
        <w:spacing w:before="251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undertake, accept, execute, perform and</w:t>
      </w:r>
    </w:p>
    <w:p>
      <w:pPr>
        <w:spacing w:before="6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administer any lawful trusts and conditions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affecting any movable or immoveble property 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 them such salaries, allowances and gratuities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may be determined by the Corporation ; and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  <w:r>
        <w:rPr>
          <w:sz w:val="20"/>
          <w:szCs w:val="20"/>
          <w:rFonts w:ascii="Arial" w:hAnsi="Arial" w:cs="Arial"/>
          <w:color w:val="231f20"/>
          <w:spacing w:val="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34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It shall be lawful for the  Corporation, from time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2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4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two-thirds of the members present and voting, to make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rules, not inconsistent with the provisions  of this Act or any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 written law, for the following matters:—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classification of membership, fees payable by each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class of members, their admission, withdrawal,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expulsion or resignation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election of the Board of Management, or vacation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of, or removal as office bearers and powers, duties,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functions and conduct of the Board of Management;</w:t>
      </w:r>
    </w:p>
    <w:p>
      <w:pPr>
        <w:spacing w:before="23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appointment, employment and dismissal of the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 their powers, duties, functions and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conduct and the payment of remuneration to them;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procedure to be observed at, and the summoning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holding of meetings of the Corporation, Board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Management, or any sub-committee thereof,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filling of vacancies, notices and agenda of such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meetings, the quorum therefore and the conduct of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 thereat 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membership in the Board of Management and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Any rule made by the Corporation may be amended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1.14mm;margin-top:111.69mm;width:0.00mm;height:0.17mm;margin-left:121.14mm;margin-top:111.69mm;width:0.00mm;height:0.17mm;z-index:-1;mso-position-horizontal-relative:page;mso-position-vertical-relative:page;" coordsize="100000,100000" path="m-2147483648,0l-2147483648,100000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50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08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 and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0" w:line="12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financial year shall be the calendar year.</w:t>
      </w:r>
    </w:p>
    <w:p>
      <w:pPr>
        <w:spacing w:before="26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10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all income and expenditure, assets and liabilities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accounts of the Corporation shall be audited</w:t>
      </w:r>
    </w:p>
    <w:p>
      <w:pPr>
        <w:spacing w:before="13" w:line="241" w:lineRule="exact"/>
        <w:ind w:left="42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annually by a qualified auditor appointed by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6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6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Chartered Accountants of Sri Lanka or any other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practice as an Accountant issued by    the Council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 Institute ; or</w:t>
      </w:r>
    </w:p>
    <w:p>
      <w:pPr>
        <w:spacing w:before="26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13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1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90" w:line="1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 shall be able and capable in law,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 and hold any property movable or immovable, which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movable or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</w:p>
    <w:p>
      <w:pPr>
        <w:spacing w:before="13" w:line="24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otherwise, and all such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Act, and subject to the rules of the Corporation made</w:t>
      </w:r>
    </w:p>
    <w:p>
      <w:pPr>
        <w:spacing w:before="1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section 7, with full power to sell, mortgage, lease,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  <w:r>
        <w:rPr>
          <w:sz w:val="20"/>
          <w:szCs w:val="20"/>
          <w:rFonts w:ascii="Arial" w:hAnsi="Arial" w:cs="Arial"/>
          <w:color w:val="231f20"/>
          <w:spacing w:val="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249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debts and liabilities of the Association existing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day preceding the date of commencement of this Act,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Association.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 paid by the Corporation, and all debts due to,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subscriptions and contributions payable to the Association,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that day shall be paid to the Corporation for the purposes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213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If upon the winding up or dissolution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9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there remains after the satisfaction of all its debts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dissolution of</w:t>
      </w:r>
    </w:p>
    <w:p>
      <w:pPr>
        <w:spacing w:before="0" w:line="15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liabilities, any property whatsoever, such property shall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be distributed among the members of the Corporation,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but shall be given or transferred to some other association or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associations having objects similar to those of the Corporation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which is or are by its or their rules prohibited from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0" w:line="239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members. Such association or associations shall be determined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members of the Corporation at or immediately before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time of such dissolution of the Corporation.</w:t>
      </w:r>
    </w:p>
    <w:p>
      <w:pPr>
        <w:spacing w:before="223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4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President of the Corporation or his absence two other persons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duly authorized by the Board of Management who shall sign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their names to the  instrument in token of their presence and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signing shall be independent of the signing of any person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 witness.</w:t>
      </w:r>
    </w:p>
    <w:p>
      <w:pPr>
        <w:spacing w:before="189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2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0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affect the rights of the Republic or any body politic or corporate.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52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0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7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0" w:line="16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1.14mm;margin-top:111.69mm;width:0.00mm;height:0.17mm;margin-left:121.14mm;margin-top:111.69mm;width:0.00mm;height:0.17mm;z-index:-1;mso-position-horizontal-relative:page;mso-position-vertical-relative:page;" coordsize="100000,100000" path="m-2147483648,0l-2147483648,100000nfe" fillcolor="#231f20" strokecolor="#231f20" strokeweight="0.00mm">
            <w10:wrap anchorx="page" anchory="page"/>
          </v:shape>
        </w:pict>
      </w:r>
      <w:r>
        <w:pict>
          <v:shape id="" o:spid="" style="position:absolute;margin-left:22.28mm;margin-top:47.47mm;width:152.22mm;height:47.45mm;margin-left:22.28mm;margin-top:47.47mm;width:152.22mm;height:47.45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  <w:r>
        <w:pict>
          <v:shape id="" o:spid="" style="position:absolute;margin-left:49.09mm;margin-top:220.40mm;width:110.41mm;height:0.00mm;margin-left:49.09mm;margin-top:220.40mm;width:110.41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Premadasa Hegoda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71 of 2009</w:t>
      </w:r>
    </w:p>
    <w:p>
      <w:pPr>
        <w:spacing w:before="8819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