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5"/>
          <w:sz w:val="32"/>
          <w:szCs w:val="32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z w:val="32"/>
          <w:szCs w:val="32"/>
          <w:rFonts w:ascii="Arial" w:hAnsi="Arial" w:cs="Arial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Arial" w:hAnsi="Arial" w:cs="Arial"/>
          <w:color w:val="231f20"/>
        </w:rPr>
        <w:t xml:space="preserve">SRI LANKA</w:t>
      </w:r>
    </w:p>
    <w:p>
      <w:pPr>
        <w:spacing w:before="1105" w:line="364" w:lineRule="exact"/>
        <w:ind w:left="3921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RANAVIRU SEVA AUTHORITY</w:t>
      </w:r>
    </w:p>
    <w:p>
      <w:pPr>
        <w:spacing w:before="0" w:line="335" w:lineRule="exact"/>
        <w:ind w:left="3621"/>
      </w:pPr>
      <w:r>
        <w:rPr>
          <w:spacing w:val="5"/>
          <w:sz w:val="28"/>
          <w:szCs w:val="28"/>
          <w:rFonts w:ascii="Arial" w:hAnsi="Arial" w:cs="Arial"/>
          <w:color w:val="231f20"/>
        </w:rPr>
        <w:t xml:space="preserve">(AMENDMENT) ACT, No. 7 OF 2009</w:t>
      </w:r>
    </w:p>
    <w:p>
      <w:pPr>
        <w:spacing w:before="943" w:line="260" w:lineRule="exact"/>
        <w:ind w:left="4549"/>
      </w:pPr>
      <w:r>
        <w:rPr>
          <w:sz w:val="20"/>
          <w:szCs w:val="20"/>
          <w:rFonts w:ascii="Arial" w:hAnsi="Arial" w:cs="Arial"/>
          <w:color w:val="231f20"/>
        </w:rPr>
        <w:t xml:space="preserve">[Certified on 18th February,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2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February 20,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2.89mm;margin-top:237.17mm;width:27.94mm;height:22.14mm;margin-left:22.89mm;margin-top:237.17mm;width:27.94mm;height:22.14mm;z-index:-1;mso-position-horizontal-relative:page;mso-position-vertical-relative:page;" coordsize="100000,100000" path="m100000,65009l100000,100000m0,0l41666,0nfe" fillcolor="#231f20" strokecolor="#231f20" strokeweight="0.00mm">
            <w10:wrap anchorx="page" anchory="page"/>
          </v:shape>
        </w:pict>
      </w:r>
      <w:r>
        <w:pict>
          <v:shape id="" o:spid="" style="position:absolute;margin-left:131.18mm;margin-top:59.28mm;width:4.23mm;height:6.00mm;margin-left:131.18mm;margin-top:59.28mm;width:4.23mm;height:6.0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7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Ranaviru Seva Authority (Amendment)</w:t>
      </w:r>
      <w:r>
        <w:rPr>
          <w:sz w:val="20"/>
          <w:szCs w:val="20"/>
          <w:rFonts w:ascii="Arial" w:hAnsi="Arial" w:cs="Arial"/>
          <w:color w:val="231f2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55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 of 2009</w:t>
      </w:r>
    </w:p>
    <w:p>
      <w:pPr>
        <w:spacing w:before="243" w:line="241" w:lineRule="exact"/>
        <w:ind w:left="38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18th February, 2009]</w:t>
      </w:r>
    </w:p>
    <w:p>
      <w:pPr>
        <w:spacing w:before="25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43/2007.</w:t>
      </w:r>
    </w:p>
    <w:p>
      <w:pPr>
        <w:spacing w:before="251" w:line="241" w:lineRule="exact"/>
        <w:ind w:left="352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ANAVIRU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EVA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UTHORITY</w:t>
      </w:r>
    </w:p>
    <w:p>
      <w:pPr>
        <w:spacing w:before="6" w:line="241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54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1999</w:t>
      </w:r>
    </w:p>
    <w:p>
      <w:pPr>
        <w:spacing w:before="25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31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Act may be cited as the Ranaviru Seva Authority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(Amendment) Act, No. 7 of 2009.</w:t>
      </w:r>
    </w:p>
    <w:p>
      <w:pPr>
        <w:spacing w:before="220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3 of the Ranaviru Seva Authority Act, No. 54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section 3 of the</w:t>
      </w:r>
    </w:p>
    <w:p>
      <w:pPr>
        <w:spacing w:before="0" w:line="9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1999 is hereby amended as follows :—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Ranaviru Seva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Authority Act,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repeal of subsection (1) of that section and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No. 54 of 1999.</w:t>
      </w:r>
    </w:p>
    <w:p>
      <w:pPr>
        <w:spacing w:before="19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substitution therefor of the following :—</w:t>
      </w:r>
    </w:p>
    <w:p>
      <w:pPr>
        <w:spacing w:before="251" w:line="241" w:lineRule="exact"/>
        <w:ind w:left="38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“(1) The administration and management of the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affairs of the Authority shall be vested in a Board of</w:t>
      </w:r>
    </w:p>
    <w:p>
      <w:pPr>
        <w:spacing w:before="6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Management (hereinafter referred to as the “Board”)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consisting of the following members appointed by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 President :—</w:t>
      </w:r>
    </w:p>
    <w:p>
      <w:pPr>
        <w:spacing w:before="250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Secretary to the Ministry of the Minister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in charge of the subject of Defence or a</w:t>
      </w:r>
    </w:p>
    <w:p>
      <w:pPr>
        <w:spacing w:before="6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representative of that Ministry, nominated by</w:t>
      </w:r>
    </w:p>
    <w:p>
      <w:pPr>
        <w:spacing w:before="3" w:line="241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 Secretary;</w:t>
      </w:r>
    </w:p>
    <w:p>
      <w:pPr>
        <w:spacing w:before="251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Deputy Chief of Staff of the Sri Lanka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Army;</w:t>
      </w:r>
    </w:p>
    <w:p>
      <w:pPr>
        <w:spacing w:before="251" w:line="241" w:lineRule="exact"/>
        <w:ind w:left="368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Deputy Chief of Staff  of the Sri Lanka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Navy;</w:t>
      </w:r>
    </w:p>
    <w:p>
      <w:pPr>
        <w:spacing w:before="250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Deputy Chief of Staff of the Sri Lanka Air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Force;</w:t>
      </w:r>
    </w:p>
    <w:p>
      <w:pPr>
        <w:spacing w:before="17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003557—4,250 (01/2009)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59.07mm;margin-top:237.17mm;width:30.61mm;height:22.14mm;margin-left:159.07mm;margin-top:237.17mm;width:30.61mm;height:22.14mm;z-index:-1;mso-position-horizontal-relative:page;mso-position-vertical-relative:page;" coordsize="100000,100000" path="m0,65009l0,100000m61964,0l100000,0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Ranaviru Seva Authority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 of 2009</w:t>
      </w:r>
    </w:p>
    <w:p>
      <w:pPr>
        <w:spacing w:before="241" w:line="241" w:lineRule="exact"/>
        <w:ind w:left="503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Deputy Inspector-General of Police in charge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of Welfare;</w:t>
      </w:r>
    </w:p>
    <w:p>
      <w:pPr>
        <w:spacing w:before="239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representative from the General Treasury,</w:t>
      </w:r>
    </w:p>
    <w:p>
      <w:pPr>
        <w:spacing w:before="0" w:line="240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nominated by the Minister in charge of the</w:t>
      </w:r>
    </w:p>
    <w:p>
      <w:pPr>
        <w:spacing w:before="0" w:line="24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of Finance; and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five other members appointed by the President.</w:t>
      </w:r>
    </w:p>
    <w:p>
      <w:pPr>
        <w:spacing w:before="0" w:line="24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 member appointed under this paragraph is</w:t>
      </w:r>
    </w:p>
    <w:p>
      <w:pPr>
        <w:spacing w:before="0" w:line="239" w:lineRule="exact"/>
        <w:ind w:left="54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hereinafter referred to as an “appointed</w:t>
      </w:r>
    </w:p>
    <w:p>
      <w:pPr>
        <w:spacing w:before="0" w:line="240" w:lineRule="exact"/>
        <w:ind w:left="54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member”).</w:t>
      </w:r>
    </w:p>
    <w:p>
      <w:pPr>
        <w:spacing w:before="238" w:line="241" w:lineRule="exact"/>
        <w:ind w:left="51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(1A) The Chairpersons of Seva Vanitha Units that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are functioning under the Ministry of Defence could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participate at meetings of the Board of Management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Ranaviru Seva Authority as observers.”.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repal of subsection (2) of that section and the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substitution therefor of the following :—</w:t>
      </w:r>
    </w:p>
    <w:p>
      <w:pPr>
        <w:spacing w:before="239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“(2) Two of the members, appointed under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subsection (1) shall be appointed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by the President as the Chairman and the Vice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Chairman of the Board respectively.”.</w:t>
      </w:r>
    </w:p>
    <w:p>
      <w:pPr>
        <w:spacing w:before="37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Tamil 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2.89mm;margin-top:237.17mm;width:27.94mm;height:22.14mm;margin-left:22.89mm;margin-top:237.17mm;width:27.94mm;height:22.14mm;z-index:-1;mso-position-horizontal-relative:page;mso-position-vertical-relative:page;" coordsize="100000,100000" path="m100000,65009l100000,100000m0,0l41666,0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6.74mm;margin-top:59.28mm;width:84.67mm;height:12.70mm;margin-left:56.74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7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Ranaviru Seva Authority (Amendment)</w:t>
      </w:r>
      <w:r>
        <w:rPr>
          <w:sz w:val="20"/>
          <w:szCs w:val="20"/>
          <w:rFonts w:ascii="Arial" w:hAnsi="Arial" w:cs="Arial"/>
          <w:color w:val="231f2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55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 of 2009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