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49744l100000,49744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51" w:line="364" w:lineRule="exact"/>
        <w:ind w:left="3604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RECOVERY OF LOANS BY BANKS</w:t>
      </w:r>
    </w:p>
    <w:p>
      <w:pPr>
        <w:spacing w:before="0" w:line="336" w:lineRule="exact"/>
        <w:ind w:left="3229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(SPECIAL PROVISIONS) (AMENDMENT)</w:t>
      </w:r>
    </w:p>
    <w:p>
      <w:pPr>
        <w:spacing w:before="0" w:line="336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No. 1 OF 2011</w:t>
      </w:r>
    </w:p>
    <w:p>
      <w:pPr>
        <w:spacing w:before="876" w:line="260" w:lineRule="exact"/>
        <w:ind w:left="4585"/>
      </w:pPr>
      <w:r>
        <w:rPr>
          <w:sz w:val="20"/>
          <w:szCs w:val="20"/>
          <w:rFonts w:ascii="Arial" w:hAnsi="Arial" w:cs="Arial"/>
          <w:color w:val="231f20"/>
        </w:rPr>
        <w:t xml:space="preserve">[Certified on 28th January, 2011]</w:t>
      </w:r>
    </w:p>
    <w:p>
      <w:pPr>
        <w:spacing w:before="41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January 28,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52mm;width:4.23mm;height:6.00mm;margin-left:133.30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29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Recovery of Loans by Banks (Special Provisions)</w:t>
      </w:r>
      <w:r>
        <w:rPr>
          <w:sz w:val="20"/>
          <w:szCs w:val="20"/>
          <w:rFonts w:ascii="Arial" w:hAnsi="Arial" w:cs="Arial"/>
          <w:color w:val="231f20"/>
          <w:spacing w:val="2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9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 of 2011</w:t>
      </w:r>
    </w:p>
    <w:p>
      <w:pPr>
        <w:spacing w:before="236" w:line="241" w:lineRule="exact"/>
        <w:ind w:left="3889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 Certified on 28th January, 2011]</w:t>
      </w:r>
    </w:p>
    <w:p>
      <w:pPr>
        <w:spacing w:before="191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11/2010.</w:t>
      </w:r>
    </w:p>
    <w:p>
      <w:pPr>
        <w:spacing w:before="191" w:line="241" w:lineRule="exact"/>
        <w:ind w:left="3342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</w:t>
      </w:r>
      <w:r>
        <w:rPr>
          <w:sz w:val="14"/>
          <w:szCs w:val="14"/>
          <w:rFonts w:ascii="Arial" w:hAnsi="Arial" w:cs="Arial"/>
          <w:color w:val="000100"/>
        </w:rPr>
        <w:t xml:space="preserve">ECOVERY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OANS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BY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ANKS</w:t>
      </w:r>
    </w:p>
    <w:p>
      <w:pPr>
        <w:spacing w:before="0" w:line="230" w:lineRule="exact"/>
        <w:ind w:left="3741"/>
      </w:pPr>
      <w:r>
        <w:rPr>
          <w:sz w:val="20"/>
          <w:szCs w:val="20"/>
          <w:rFonts w:ascii="Arial" w:hAnsi="Arial" w:cs="Arial"/>
          <w:color w:val="000100"/>
        </w:rPr>
        <w:t xml:space="preserve">(S</w:t>
      </w:r>
      <w:r>
        <w:rPr>
          <w:sz w:val="14"/>
          <w:szCs w:val="14"/>
          <w:rFonts w:ascii="Arial" w:hAnsi="Arial" w:cs="Arial"/>
          <w:color w:val="000100"/>
        </w:rPr>
        <w:t xml:space="preserve">PECIAL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ROVISIONS</w:t>
      </w:r>
      <w:r>
        <w:rPr>
          <w:sz w:val="20"/>
          <w:szCs w:val="20"/>
          <w:rFonts w:ascii="Arial" w:hAnsi="Arial" w:cs="Arial"/>
          <w:color w:val="000100"/>
        </w:rPr>
        <w:t xml:space="preserve">) 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4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1990</w:t>
      </w:r>
    </w:p>
    <w:p>
      <w:pPr>
        <w:spacing w:before="224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 :—</w:t>
      </w:r>
    </w:p>
    <w:p>
      <w:pPr>
        <w:spacing w:before="208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This Act may be cited as the Recovery of Loans by</w:t>
      </w:r>
      <w:r>
        <w:rPr>
          <w:sz w:val="20"/>
          <w:szCs w:val="20"/>
          <w:rFonts w:ascii="Arial" w:hAnsi="Arial" w:cs="Arial"/>
          <w:color w:val="000100"/>
          <w:spacing w:val="17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7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Banks (Special Provisions) (Amendment) Act, No. 1 of 2011.</w:t>
      </w:r>
    </w:p>
    <w:p>
      <w:pPr>
        <w:spacing w:before="175" w:line="236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The following new section is hereby inserted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Insertion of new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5</w:t>
      </w:r>
      <w:r>
        <w:rPr>
          <w:sz w:val="11"/>
          <w:szCs w:val="11"/>
          <w:rFonts w:ascii="Arial" w:hAnsi="Arial" w:cs="Arial"/>
          <w:color w:val="000100"/>
        </w:rPr>
        <w:t xml:space="preserve">A</w:t>
      </w:r>
      <w:r>
        <w:rPr>
          <w:sz w:val="11"/>
          <w:szCs w:val="11"/>
          <w:rFonts w:ascii="Arial" w:hAnsi="Arial" w:cs="Arial"/>
          <w:color w:val="00010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 the</w:t>
      </w:r>
    </w:p>
    <w:p>
      <w:pPr>
        <w:spacing w:before="0" w:line="92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immediately after section 5 of the Recovery of Loans by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Recovery of</w:t>
      </w:r>
    </w:p>
    <w:p>
      <w:pPr>
        <w:spacing w:before="0" w:line="133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Banks (Special Provisions) Act, No. 4 of 1990 (hereinafter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Loans by Banks</w:t>
      </w:r>
    </w:p>
    <w:p>
      <w:pPr>
        <w:spacing w:before="0" w:line="232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referred to as the “principal enactment”) and shall have effect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(Special</w:t>
      </w:r>
    </w:p>
    <w:p>
      <w:pPr>
        <w:spacing w:before="7" w:line="202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section 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1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enactment :—</w:t>
      </w:r>
      <w:r>
        <w:rPr>
          <w:sz w:val="20"/>
          <w:szCs w:val="20"/>
          <w:rFonts w:ascii="Arial" w:hAnsi="Arial" w:cs="Arial"/>
          <w:color w:val="000100"/>
          <w:spacing w:val="216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Provisions)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4 of 1990.</w:t>
      </w:r>
    </w:p>
    <w:p>
      <w:pPr>
        <w:spacing w:before="66" w:line="204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“Application</w:t>
      </w:r>
      <w:r>
        <w:rPr>
          <w:sz w:val="16"/>
          <w:szCs w:val="16"/>
          <w:rFonts w:ascii="Arial" w:hAnsi="Arial" w:cs="Arial"/>
          <w:color w:val="000100"/>
          <w:spacing w:val="36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. (1) No action shall be initiated in terms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of sections 3,</w:t>
      </w:r>
      <w:r>
        <w:rPr>
          <w:sz w:val="16"/>
          <w:szCs w:val="16"/>
          <w:rFonts w:ascii="Arial" w:hAnsi="Arial" w:cs="Arial"/>
          <w:color w:val="000100"/>
          <w:spacing w:val="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section 3 of the principal enactment for the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4 and 5 in</w:t>
      </w:r>
    </w:p>
    <w:p>
      <w:pPr>
        <w:spacing w:before="0" w:line="102" w:lineRule="exact"/>
        <w:ind w:left="39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recovery of any loan in respect of which default</w:t>
      </w:r>
    </w:p>
    <w:p>
      <w:pPr>
        <w:spacing w:before="0" w:line="89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relation to</w:t>
      </w:r>
    </w:p>
    <w:p>
      <w:pPr>
        <w:spacing w:before="0" w:line="143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loans</w:t>
      </w:r>
      <w:r>
        <w:rPr>
          <w:sz w:val="16"/>
          <w:szCs w:val="16"/>
          <w:rFonts w:ascii="Arial" w:hAnsi="Arial" w:cs="Arial"/>
          <w:color w:val="000100"/>
          <w:spacing w:val="65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made, nor shall any steps be taken in terms</w:t>
      </w:r>
    </w:p>
    <w:p>
      <w:pPr>
        <w:spacing w:before="0" w:line="230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exceeding</w:t>
      </w:r>
      <w:r>
        <w:rPr>
          <w:sz w:val="16"/>
          <w:szCs w:val="16"/>
          <w:rFonts w:ascii="Arial" w:hAnsi="Arial" w:cs="Arial"/>
          <w:color w:val="000100"/>
          <w:spacing w:val="28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of section 4 or section 5 of the aforesaid Act,</w:t>
      </w:r>
    </w:p>
    <w:p>
      <w:pPr>
        <w:spacing w:before="0" w:line="20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rupees five</w:t>
      </w:r>
      <w:r>
        <w:rPr>
          <w:sz w:val="16"/>
          <w:szCs w:val="16"/>
          <w:rFonts w:ascii="Arial" w:hAnsi="Arial" w:cs="Arial"/>
          <w:color w:val="000100"/>
          <w:spacing w:val="23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where the amount of such loan is less than</w:t>
      </w:r>
    </w:p>
    <w:p>
      <w:pPr>
        <w:spacing w:before="0" w:line="192" w:lineRule="exact"/>
        <w:ind w:left="2896"/>
      </w:pPr>
      <w:r>
        <w:rPr>
          <w:sz w:val="16"/>
          <w:szCs w:val="16"/>
          <w:rFonts w:ascii="Arial" w:hAnsi="Arial" w:cs="Arial"/>
          <w:color w:val="000100"/>
        </w:rPr>
        <w:t xml:space="preserve">million.</w:t>
      </w:r>
      <w:r>
        <w:rPr>
          <w:sz w:val="16"/>
          <w:szCs w:val="16"/>
          <w:rFonts w:ascii="Arial" w:hAnsi="Arial" w:cs="Arial"/>
          <w:color w:val="000100"/>
          <w:spacing w:val="45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rupees five million :</w:t>
      </w:r>
    </w:p>
    <w:p>
      <w:pPr>
        <w:spacing w:before="262" w:line="241" w:lineRule="exact"/>
        <w:ind w:left="4197"/>
      </w:pPr>
      <w:r>
        <w:rPr>
          <w:sz w:val="20"/>
          <w:szCs w:val="20"/>
          <w:rFonts w:ascii="Arial" w:hAnsi="Arial" w:cs="Arial"/>
          <w:color w:val="000100"/>
        </w:rPr>
        <w:t xml:space="preserve">Provided however, at the time of default</w:t>
      </w:r>
    </w:p>
    <w:p>
      <w:pPr>
        <w:spacing w:before="0" w:line="230" w:lineRule="exact"/>
        <w:ind w:left="39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when calculating the amount due and owing</w:t>
      </w:r>
    </w:p>
    <w:p>
      <w:pPr>
        <w:spacing w:before="0" w:line="232" w:lineRule="exact"/>
        <w:ind w:left="395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to the Bank on the loan granted to such</w:t>
      </w:r>
    </w:p>
    <w:p>
      <w:pPr>
        <w:spacing w:before="0" w:line="232" w:lineRule="exact"/>
        <w:ind w:left="39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defaulter, the interest accrued on such loan and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any penalty imposed thereon, shall not be</w:t>
      </w:r>
    </w:p>
    <w:p>
      <w:pPr>
        <w:spacing w:before="0" w:line="232" w:lineRule="exact"/>
        <w:ind w:left="3957"/>
      </w:pPr>
      <w:r>
        <w:rPr>
          <w:sz w:val="20"/>
          <w:szCs w:val="20"/>
          <w:rFonts w:ascii="Arial" w:hAnsi="Arial" w:cs="Arial"/>
          <w:color w:val="000100"/>
        </w:rPr>
        <w:t xml:space="preserve">taken into consideration.</w:t>
      </w:r>
    </w:p>
    <w:p>
      <w:pPr>
        <w:spacing w:before="190" w:line="241" w:lineRule="exact"/>
        <w:ind w:left="41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The provisions of section 5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this Act,</w:t>
      </w:r>
    </w:p>
    <w:p>
      <w:pPr>
        <w:spacing w:before="0" w:line="232" w:lineRule="exact"/>
        <w:ind w:left="3956"/>
      </w:pPr>
      <w:r>
        <w:rPr>
          <w:spacing w:val="8"/>
          <w:sz w:val="20"/>
          <w:szCs w:val="20"/>
          <w:rFonts w:ascii="Arial" w:hAnsi="Arial" w:cs="Arial"/>
          <w:color w:val="000100"/>
        </w:rPr>
        <w:t xml:space="preserve">shall also apply in relation to any bank</w:t>
      </w:r>
    </w:p>
    <w:p>
      <w:pPr>
        <w:spacing w:before="0" w:line="230" w:lineRule="exact"/>
        <w:ind w:left="395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established by an Incorporation Order made</w:t>
      </w:r>
    </w:p>
    <w:p>
      <w:pPr>
        <w:spacing w:before="0" w:line="232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under the provisions of any written law for the</w:t>
      </w:r>
    </w:p>
    <w:p>
      <w:pPr>
        <w:spacing w:before="0" w:line="232" w:lineRule="exact"/>
        <w:ind w:left="3956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time being in force, notwithstanding any</w:t>
      </w:r>
    </w:p>
    <w:p>
      <w:pPr>
        <w:spacing w:before="0" w:line="230" w:lineRule="exact"/>
        <w:ind w:left="395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provisions relating to the recovery of loans by</w:t>
      </w:r>
    </w:p>
    <w:p>
      <w:pPr>
        <w:spacing w:before="0" w:line="237" w:lineRule="exact"/>
        <w:ind w:left="3956"/>
      </w:pPr>
      <w:r>
        <w:rPr>
          <w:sz w:val="20"/>
          <w:szCs w:val="20"/>
          <w:rFonts w:ascii="Arial" w:hAnsi="Arial" w:cs="Arial"/>
          <w:color w:val="000100"/>
        </w:rPr>
        <w:t xml:space="preserve">any such bank.”.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5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Recovery of Loans by Banks (Special Provisions)</w:t>
      </w:r>
    </w:p>
    <w:p>
      <w:pPr>
        <w:spacing w:before="0" w:line="237" w:lineRule="exact"/>
        <w:ind w:left="5334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 of 2011</w:t>
      </w:r>
    </w:p>
    <w:p>
      <w:pPr>
        <w:spacing w:before="210" w:line="22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3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22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22 of the</w:t>
      </w:r>
    </w:p>
    <w:p>
      <w:pPr>
        <w:spacing w:before="0" w:line="9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 :—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53" w:lineRule="exact"/>
        <w:ind w:left="4223"/>
      </w:pPr>
      <w:r>
        <w:rPr>
          <w:sz w:val="16"/>
          <w:szCs w:val="16"/>
          <w:rFonts w:ascii="Arial" w:hAnsi="Arial" w:cs="Arial"/>
          <w:color w:val="000100"/>
        </w:rPr>
        <w:t xml:space="preserve">“Interpretation.</w:t>
      </w:r>
      <w:r>
        <w:rPr>
          <w:sz w:val="16"/>
          <w:szCs w:val="16"/>
          <w:rFonts w:ascii="Arial" w:hAnsi="Arial" w:cs="Arial"/>
          <w:color w:val="000100"/>
          <w:spacing w:val="3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22 “bank” means a licensed commercial</w:t>
      </w:r>
    </w:p>
    <w:p>
      <w:pPr>
        <w:spacing w:before="34" w:line="241" w:lineRule="exact"/>
        <w:ind w:left="530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bank or a licensed specialised bank within the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meaning of the Banking Act, No. 30 of 1988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which is empowered to take possession of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movable or immovable property which has</w:t>
      </w:r>
    </w:p>
    <w:p>
      <w:pPr>
        <w:spacing w:before="0" w:line="240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been mortgaged to the bank as security for any</w:t>
      </w:r>
    </w:p>
    <w:p>
      <w:pPr>
        <w:spacing w:before="0" w:line="239" w:lineRule="exact"/>
        <w:ind w:left="530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loan, overdraft, advance or other accomodation</w:t>
      </w:r>
    </w:p>
    <w:p>
      <w:pPr>
        <w:spacing w:before="0" w:line="240" w:lineRule="exact"/>
        <w:ind w:left="530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in respect of which default has been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Arial" w:hAnsi="Arial" w:cs="Arial"/>
          <w:color w:val="000100"/>
        </w:rPr>
        <w:t xml:space="preserve">made.”.</w:t>
      </w:r>
    </w:p>
    <w:p>
      <w:pPr>
        <w:spacing w:before="220" w:line="26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  <w:r>
        <w:rPr>
          <w:sz w:val="16"/>
          <w:szCs w:val="16"/>
          <w:rFonts w:ascii="Arial" w:hAnsi="Arial" w:cs="Arial"/>
          <w:color w:val="00010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  <w:r>
        <w:rPr>
          <w:sz w:val="16"/>
          <w:szCs w:val="16"/>
          <w:rFonts w:ascii="Arial" w:hAnsi="Arial" w:cs="Arial"/>
          <w:color w:val="000100"/>
          <w:spacing w:val="37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Tamil texts of this Act, the 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299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Recovery of Loans by Banks (Special Provisions)</w:t>
      </w:r>
      <w:r>
        <w:rPr>
          <w:sz w:val="20"/>
          <w:szCs w:val="20"/>
          <w:rFonts w:ascii="Arial" w:hAnsi="Arial" w:cs="Arial"/>
          <w:color w:val="231f20"/>
          <w:spacing w:val="2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9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(Amendment) Act, No. 1 of 2011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5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