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7430l100000,4743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20" w:line="364" w:lineRule="exact"/>
        <w:ind w:left="3851"/>
      </w:pPr>
      <w:r>
        <w:rPr>
          <w:spacing w:val="17"/>
          <w:sz w:val="28"/>
          <w:szCs w:val="28"/>
          <w:rFonts w:ascii="Arial" w:hAnsi="Arial" w:cs="Arial"/>
          <w:color w:val="231f20"/>
        </w:rPr>
        <w:t xml:space="preserve">TELECOMMUNICATION LEVY</w:t>
      </w:r>
    </w:p>
    <w:p>
      <w:pPr>
        <w:spacing w:before="0" w:line="336" w:lineRule="exact"/>
        <w:ind w:left="4645"/>
      </w:pPr>
      <w:r>
        <w:rPr>
          <w:sz w:val="28"/>
          <w:szCs w:val="28"/>
          <w:rFonts w:ascii="Arial" w:hAnsi="Arial" w:cs="Arial"/>
          <w:color w:val="231f20"/>
        </w:rPr>
        <w:t xml:space="preserve">ACT, No. 21 OF 2011</w:t>
      </w:r>
    </w:p>
    <w:p>
      <w:pPr>
        <w:spacing w:before="1121" w:line="260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[Certified on 31st March, 2011]</w:t>
      </w:r>
    </w:p>
    <w:p>
      <w:pPr>
        <w:spacing w:before="437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8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01,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7.52mm;width:4.23mm;height:6.00mm;margin-left:132.59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427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Telecommunication Levy</w:t>
      </w:r>
      <w:r>
        <w:rPr>
          <w:sz w:val="20"/>
          <w:szCs w:val="20"/>
          <w:rFonts w:ascii="Arial" w:hAnsi="Arial" w:cs="Arial"/>
          <w:color w:val="231f20"/>
          <w:spacing w:val="12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21 of 2011</w:t>
      </w:r>
    </w:p>
    <w:p>
      <w:pPr>
        <w:spacing w:before="241" w:line="241" w:lineRule="exact"/>
        <w:ind w:left="400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31st March 2011]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 D.—O. 8/2011.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1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1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IMPOSE</w:t>
      </w:r>
      <w:r>
        <w:rPr>
          <w:sz w:val="14"/>
          <w:szCs w:val="14"/>
          <w:rFonts w:ascii="Arial" w:hAnsi="Arial" w:cs="Arial"/>
          <w:color w:val="000100"/>
          <w:spacing w:val="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1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TELECOMUNICATION</w:t>
      </w:r>
      <w:r>
        <w:rPr>
          <w:sz w:val="14"/>
          <w:szCs w:val="14"/>
          <w:rFonts w:ascii="Arial" w:hAnsi="Arial" w:cs="Arial"/>
          <w:color w:val="000100"/>
          <w:spacing w:val="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LEVY</w:t>
      </w:r>
      <w:r>
        <w:rPr>
          <w:sz w:val="14"/>
          <w:szCs w:val="14"/>
          <w:rFonts w:ascii="Arial" w:hAnsi="Arial" w:cs="Arial"/>
          <w:color w:val="000100"/>
          <w:spacing w:val="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FROM</w:t>
      </w:r>
      <w:r>
        <w:rPr>
          <w:sz w:val="14"/>
          <w:szCs w:val="14"/>
          <w:rFonts w:ascii="Arial" w:hAnsi="Arial" w:cs="Arial"/>
          <w:color w:val="000100"/>
          <w:spacing w:val="1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PERSONS</w:t>
      </w:r>
    </w:p>
    <w:p>
      <w:pPr>
        <w:spacing w:before="0" w:line="223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RECEIVING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ANY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TELECOMMUNICATION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SERVICE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COMMENCING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FROM</w:t>
      </w:r>
    </w:p>
    <w:p>
      <w:pPr>
        <w:spacing w:before="15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14"/>
          <w:szCs w:val="14"/>
          <w:rFonts w:ascii="Arial" w:hAnsi="Arial" w:cs="Arial"/>
          <w:color w:val="000100"/>
        </w:rPr>
        <w:t xml:space="preserve">ANUARY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pacing w:val="-15"/>
          <w:sz w:val="20"/>
          <w:szCs w:val="20"/>
          <w:rFonts w:ascii="Arial" w:hAnsi="Arial" w:cs="Arial"/>
          <w:color w:val="000100"/>
        </w:rPr>
        <w:t xml:space="preserve">1, 2011 ;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PART</w:t>
      </w:r>
      <w:r>
        <w:rPr>
          <w:sz w:val="14"/>
          <w:szCs w:val="14"/>
          <w:rFonts w:ascii="Arial" w:hAnsi="Arial" w:cs="Arial"/>
          <w:color w:val="000100"/>
          <w:spacing w:val="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II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11</w:t>
      </w:r>
    </w:p>
    <w:p>
      <w:pPr>
        <w:spacing w:before="0" w:line="223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2004 ;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MATTERS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CONNECTED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THEREWITH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</w:p>
    <w:p>
      <w:pPr>
        <w:spacing w:before="0" w:line="240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INCIDENTAL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THERETO</w:t>
      </w:r>
    </w:p>
    <w:p>
      <w:pPr>
        <w:spacing w:before="19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37" w:line="21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This Act may be cited as the Telecommunication Levy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 and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Act,  No. 21 of 2011 and shall be deemed for all purposes to</w:t>
      </w:r>
      <w:r>
        <w:rPr>
          <w:sz w:val="20"/>
          <w:szCs w:val="20"/>
          <w:rFonts w:ascii="Arial" w:hAnsi="Arial" w:cs="Arial"/>
          <w:color w:val="000100"/>
          <w:spacing w:val="19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date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operation.</w:t>
      </w:r>
    </w:p>
    <w:p>
      <w:pPr>
        <w:spacing w:before="0" w:line="126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have come into operation with effect from January 1, 2011.</w:t>
      </w:r>
    </w:p>
    <w:p>
      <w:pPr>
        <w:spacing w:before="239" w:line="241" w:lineRule="exact"/>
        <w:ind w:left="4984"/>
      </w:pPr>
      <w:r>
        <w:rPr>
          <w:sz w:val="20"/>
          <w:szCs w:val="20"/>
          <w:rFonts w:ascii="Arial" w:hAnsi="Arial" w:cs="Arial"/>
          <w:color w:val="000100"/>
        </w:rPr>
        <w:t xml:space="preserve">PART I</w:t>
      </w:r>
    </w:p>
    <w:p>
      <w:pPr>
        <w:spacing w:before="178" w:line="241" w:lineRule="exact"/>
        <w:ind w:left="4331"/>
      </w:pP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pacing w:val="-7"/>
          <w:sz w:val="14"/>
          <w:szCs w:val="14"/>
          <w:rFonts w:ascii="Arial" w:hAnsi="Arial" w:cs="Arial"/>
          <w:color w:val="000100"/>
        </w:rPr>
        <w:t xml:space="preserve">ELECOMMUNICATION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EVY</w:t>
      </w:r>
    </w:p>
    <w:p>
      <w:pPr>
        <w:spacing w:before="164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There shall be charged and levied from every person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Imposition of</w:t>
      </w:r>
    </w:p>
    <w:p>
      <w:pPr>
        <w:spacing w:before="0" w:line="175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receiving any telecommunication service (hereinafter</w:t>
      </w:r>
      <w:r>
        <w:rPr>
          <w:sz w:val="20"/>
          <w:szCs w:val="20"/>
          <w:rFonts w:ascii="Arial" w:hAnsi="Arial" w:cs="Arial"/>
          <w:color w:val="00010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Telecommunica-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tion Levy.</w:t>
      </w:r>
    </w:p>
    <w:p>
      <w:pPr>
        <w:spacing w:before="0" w:line="10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referred to as “the recipient”) for the period commencing on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after January 1, 2011, a levy called Telecommunication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Levy at the rate of 20</w:t>
      </w:r>
      <w:r>
        <w:rPr>
          <w:sz w:val="20"/>
          <w:szCs w:val="20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-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on the value of the supply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telecommunication services provided by the operator, on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receipt of such telecommunication service in respect of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each month :</w:t>
      </w:r>
    </w:p>
    <w:p>
      <w:pPr>
        <w:spacing w:before="178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Provided however, that no organization or individual to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whom the provisions of the Diplomatic Privileges Act, No. 9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1996 applies, shall be required to pay the levy referred to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above.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levy payable under section 2 shall be collected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Mode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operators licensed under section 17 of the Sri Lanka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collection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levy.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Telecommunication Act, No. 25 of 1991 and paid to the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Telecommunications Regulatory Commission of Sri Lanka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(hereinafter referred to as “the Commission”) established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123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Telecommunication Levy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21 of 2011</w:t>
      </w:r>
    </w:p>
    <w:p>
      <w:pPr>
        <w:spacing w:before="24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the aforesaid Act, within fifteen days from the end of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each month commencing on or after January 1, 2011 along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with such details as may be specified by the Commission.</w:t>
      </w:r>
    </w:p>
    <w:p>
      <w:pPr>
        <w:spacing w:before="155" w:line="25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Commission to</w:t>
      </w:r>
      <w:r>
        <w:rPr>
          <w:sz w:val="16"/>
          <w:szCs w:val="16"/>
          <w:rFonts w:ascii="Arial" w:hAnsi="Arial" w:cs="Arial"/>
          <w:color w:val="000100"/>
          <w:spacing w:val="58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levy, collected by the Commission on behalf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collect levy on</w:t>
      </w:r>
    </w:p>
    <w:p>
      <w:pPr>
        <w:spacing w:before="0" w:line="11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Government in respect of each month in terms of section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behalf of the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Government.</w:t>
      </w:r>
      <w:r>
        <w:rPr>
          <w:sz w:val="16"/>
          <w:szCs w:val="16"/>
          <w:rFonts w:ascii="Arial" w:hAnsi="Arial" w:cs="Arial"/>
          <w:color w:val="000100"/>
          <w:spacing w:val="45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3 shall be credited within seven days from the receipt of the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levy to the Consolidated Fund.</w:t>
      </w:r>
    </w:p>
    <w:p>
      <w:pPr>
        <w:spacing w:before="218" w:line="22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Secretary to the</w:t>
      </w:r>
      <w:r>
        <w:rPr>
          <w:sz w:val="16"/>
          <w:szCs w:val="16"/>
          <w:rFonts w:ascii="Arial" w:hAnsi="Arial" w:cs="Arial"/>
          <w:color w:val="000100"/>
          <w:spacing w:val="5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Secretary to the Treasury may, from time to time,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Treasury to issue</w:t>
      </w:r>
      <w:r>
        <w:rPr>
          <w:sz w:val="16"/>
          <w:szCs w:val="16"/>
          <w:rFonts w:ascii="Arial" w:hAnsi="Arial" w:cs="Arial"/>
          <w:color w:val="000100"/>
          <w:spacing w:val="19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issue guidelines in relation to the collection and remittance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guidelines.</w:t>
      </w:r>
    </w:p>
    <w:p>
      <w:pPr>
        <w:spacing w:before="0" w:line="136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levy on behalf of the Government.</w:t>
      </w:r>
    </w:p>
    <w:p>
      <w:pPr>
        <w:spacing w:before="194" w:line="23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Action in cases</w:t>
      </w:r>
      <w:r>
        <w:rPr>
          <w:sz w:val="16"/>
          <w:szCs w:val="16"/>
          <w:rFonts w:ascii="Arial" w:hAnsi="Arial" w:cs="Arial"/>
          <w:color w:val="000100"/>
          <w:spacing w:val="56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Any operator who fails to pay the total amount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failure to pay</w:t>
      </w:r>
    </w:p>
    <w:p>
      <w:pPr>
        <w:spacing w:before="0" w:line="100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 levy that is due on the value of supply of services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levy.</w:t>
      </w:r>
    </w:p>
    <w:p>
      <w:pPr>
        <w:spacing w:before="0" w:line="14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provided by such operator, as provided for in section 3, shall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deemed to be a defaulter and where such defaulter is a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body corporate, the Chairman of the Board of Directors, any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director or principal officer of such body corporate shall be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deemed to be a defaulter for the purposes of this Part of this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Act, and such levy as is not paid on or before the due date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be deemed to be a levy in default.</w:t>
      </w:r>
    </w:p>
    <w:p>
      <w:pPr>
        <w:spacing w:before="118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(2) The defaulter shall be liable to pay to the Commission,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addition to the levy in default, a surcharge calculated,—</w:t>
      </w:r>
    </w:p>
    <w:p>
      <w:pPr>
        <w:spacing w:before="11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at the rate of ten</w:t>
      </w:r>
      <w:r>
        <w:rPr>
          <w:sz w:val="20"/>
          <w:szCs w:val="20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-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amount of such</w:t>
      </w:r>
    </w:p>
    <w:p>
      <w:pPr>
        <w:spacing w:before="0" w:line="239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levy as is in default for the subsequent period of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one month or part thereof, from the due date for the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payment of the levy under section 3 ; and</w:t>
      </w:r>
    </w:p>
    <w:p>
      <w:pPr>
        <w:spacing w:before="11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at the rate of two</w:t>
      </w:r>
      <w:r>
        <w:rPr>
          <w:sz w:val="20"/>
          <w:szCs w:val="20"/>
          <w:rFonts w:ascii="Arial" w:hAnsi="Arial" w:cs="Arial"/>
          <w:color w:val="000100"/>
          <w:spacing w:val="-1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-1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the amount of such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levy as is in default for each subsequent period of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one month or part thereof, from the due date for the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payment specified 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7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which surcharge shall be collected by the commission.</w:t>
      </w:r>
    </w:p>
    <w:p>
      <w:pPr>
        <w:spacing w:before="118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The Commission shall take action to recover any levy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which is in default for a period of more than three months,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along with amount of the surcharge accrued thereon, in the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manner as is specified hereafter.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7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Telecommunication Levy</w:t>
      </w:r>
      <w:r>
        <w:rPr>
          <w:sz w:val="20"/>
          <w:szCs w:val="20"/>
          <w:rFonts w:ascii="Arial" w:hAnsi="Arial" w:cs="Arial"/>
          <w:color w:val="231f20"/>
          <w:spacing w:val="12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21 of 2011</w:t>
      </w:r>
    </w:p>
    <w:p>
      <w:pPr>
        <w:spacing w:before="245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(4) The Commission shall cause to be issued on the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defaulter, three weeks prior to the taking of any steps for the</w:t>
      </w:r>
    </w:p>
    <w:p>
      <w:pPr>
        <w:spacing w:before="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recovery of the levy in default along with amount of the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surcharge accrued thereon, a Notice, informing the defaulter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intention of the Commission to institute proceedings</w:t>
      </w:r>
    </w:p>
    <w:p>
      <w:pPr>
        <w:spacing w:before="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recovery of the amount of the levy in default and the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surcharge accrued thereon in terms of the provisions of this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section.</w:t>
      </w:r>
    </w:p>
    <w:p>
      <w:pPr>
        <w:spacing w:before="255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(5) Where the Commission issues Notice on the defaulter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 terms of subsection (4) but the amount of the levy in</w:t>
      </w:r>
    </w:p>
    <w:p>
      <w:pPr>
        <w:spacing w:before="8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default along with the surcharge thereon remains unpaid</w:t>
      </w:r>
    </w:p>
    <w:p>
      <w:pPr>
        <w:spacing w:before="6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even though the period of three weeks specified in such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Notice has elapsed, the Commission shall under the hand of</w:t>
      </w:r>
    </w:p>
    <w:p>
      <w:pPr>
        <w:spacing w:before="8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Chairman, issue to the Magistrate having jurisdiction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over the division in which the defaulter resides or is carrying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on business, a Certificate containing the name and address</w:t>
      </w:r>
    </w:p>
    <w:p>
      <w:pPr>
        <w:spacing w:before="6" w:line="241" w:lineRule="exact"/>
        <w:ind w:left="2877"/>
      </w:pPr>
      <w:r>
        <w:rPr>
          <w:spacing w:val="-1"/>
          <w:sz w:val="20"/>
          <w:szCs w:val="20"/>
          <w:rFonts w:ascii="Arial" w:hAnsi="Arial" w:cs="Arial"/>
          <w:color w:val="000100"/>
        </w:rPr>
        <w:t xml:space="preserve">of the defaulter and the total sum in default along with a</w:t>
      </w:r>
    </w:p>
    <w:p>
      <w:pPr>
        <w:spacing w:before="8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statement to the effect that the person so named has defaulted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making the payment as required by this section. Where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defaulter is a body corporate, the Certificate shall contain</w:t>
      </w:r>
    </w:p>
    <w:p>
      <w:pPr>
        <w:spacing w:before="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names of the Chairman, the Board of Directors and of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every Director of such body corporate.</w:t>
      </w:r>
    </w:p>
    <w:p>
      <w:pPr>
        <w:spacing w:before="255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(6) The Magistrate shall on receipt of the Certificate issued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under subsection (5), issue summons on the defaulter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requiring him to appear before him on a date to be specified</w:t>
      </w:r>
    </w:p>
    <w:p>
      <w:pPr>
        <w:spacing w:before="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and show cause as to why proceedings should not be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instituted against him for the recovery of the amount of the</w:t>
      </w:r>
    </w:p>
    <w:p>
      <w:pPr>
        <w:spacing w:before="6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levy in default along with the surcharge accrued thereon.</w:t>
      </w:r>
    </w:p>
    <w:p>
      <w:pPr>
        <w:spacing w:before="8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Where the cause shown appears to the Magistrate to be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insufficient so as to explain the reason for the non-payment,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Magistrate shall after recording the same, make order for</w:t>
      </w:r>
    </w:p>
    <w:p>
      <w:pPr>
        <w:spacing w:before="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recovery of the amount of the levy in default along with</w:t>
      </w:r>
    </w:p>
    <w:p>
      <w:pPr>
        <w:spacing w:before="6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surcharge accrued thereon, from the defaulter as if it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were a fine imposed by the Magistrate. The money so</w:t>
      </w:r>
    </w:p>
    <w:p>
      <w:pPr>
        <w:spacing w:before="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recovered shall be remitted to the Commission, which shall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credit the same to the Consolidated Fund.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123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Telecommunication Levy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21 of 2011</w:t>
      </w:r>
    </w:p>
    <w:p>
      <w:pPr>
        <w:spacing w:before="241" w:line="241" w:lineRule="exact"/>
        <w:ind w:left="6301"/>
      </w:pPr>
      <w:r>
        <w:rPr>
          <w:sz w:val="20"/>
          <w:szCs w:val="20"/>
          <w:rFonts w:ascii="Arial" w:hAnsi="Arial" w:cs="Arial"/>
          <w:color w:val="000100"/>
        </w:rPr>
        <w:t xml:space="preserve">PART II</w:t>
      </w:r>
    </w:p>
    <w:p>
      <w:pPr>
        <w:spacing w:before="243" w:line="241" w:lineRule="exact"/>
        <w:ind w:left="4410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MENDMENT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ART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II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11</w:t>
      </w:r>
      <w:r>
        <w:rPr>
          <w:sz w:val="20"/>
          <w:szCs w:val="20"/>
          <w:rFonts w:ascii="Arial" w:hAnsi="Arial" w:cs="Arial"/>
          <w:color w:val="000100"/>
          <w:spacing w:val="-1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2004</w:t>
      </w:r>
    </w:p>
    <w:p>
      <w:pPr>
        <w:spacing w:before="218" w:line="22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Part II of the Finance Act, No.11 of 2004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Part II of the</w:t>
      </w:r>
      <w:r>
        <w:rPr>
          <w:sz w:val="16"/>
          <w:szCs w:val="16"/>
          <w:rFonts w:ascii="Arial" w:hAnsi="Arial" w:cs="Arial"/>
          <w:color w:val="000100"/>
          <w:spacing w:val="49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 as in subsection (2) of section 14 thereof, by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Finance Act, No.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11 of 2004.</w:t>
      </w:r>
      <w:r>
        <w:rPr>
          <w:sz w:val="16"/>
          <w:szCs w:val="16"/>
          <w:rFonts w:ascii="Arial" w:hAnsi="Arial" w:cs="Arial"/>
          <w:color w:val="000100"/>
          <w:spacing w:val="54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substitution for the words “for the period ending on February</w:t>
      </w:r>
    </w:p>
    <w:p>
      <w:pPr>
        <w:spacing w:before="1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29, 2008” of the words “for the period commencing on</w:t>
      </w:r>
    </w:p>
    <w:p>
      <w:pPr>
        <w:spacing w:before="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February 29, 2008 and ending on December 31, 2010.”.</w:t>
      </w:r>
    </w:p>
    <w:p>
      <w:pPr>
        <w:spacing w:before="213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Part II of the</w:t>
      </w:r>
      <w:r>
        <w:rPr>
          <w:sz w:val="16"/>
          <w:szCs w:val="16"/>
          <w:rFonts w:ascii="Arial" w:hAnsi="Arial" w:cs="Arial"/>
          <w:color w:val="000100"/>
          <w:spacing w:val="73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It is hereby declared for the avoidance of doubts that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Finance Act, No.</w:t>
      </w:r>
    </w:p>
    <w:p>
      <w:pPr>
        <w:spacing w:before="0" w:line="9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provisions of Part II of the Finance Act No.11 of 2004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11 of 2004 not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to apply.</w:t>
      </w:r>
      <w:r>
        <w:rPr>
          <w:sz w:val="16"/>
          <w:szCs w:val="16"/>
          <w:rFonts w:ascii="Arial" w:hAnsi="Arial" w:cs="Arial"/>
          <w:color w:val="000100"/>
          <w:spacing w:val="77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not apply to any person to whom the provisions of that</w:t>
      </w:r>
    </w:p>
    <w:p>
      <w:pPr>
        <w:spacing w:before="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Part applied prior to January 1, 2011.</w:t>
      </w:r>
    </w:p>
    <w:p>
      <w:pPr>
        <w:spacing w:before="243" w:line="241" w:lineRule="exact"/>
        <w:ind w:left="6270"/>
      </w:pPr>
      <w:r>
        <w:rPr>
          <w:sz w:val="20"/>
          <w:szCs w:val="20"/>
          <w:rFonts w:ascii="Arial" w:hAnsi="Arial" w:cs="Arial"/>
          <w:color w:val="000100"/>
        </w:rPr>
        <w:t xml:space="preserve">PART III</w:t>
      </w:r>
    </w:p>
    <w:p>
      <w:pPr>
        <w:spacing w:before="241" w:line="241" w:lineRule="exact"/>
        <w:ind w:left="6308"/>
      </w:pP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14"/>
          <w:szCs w:val="14"/>
          <w:rFonts w:ascii="Arial" w:hAnsi="Arial" w:cs="Arial"/>
          <w:color w:val="000100"/>
        </w:rPr>
        <w:t xml:space="preserve">ENERAL</w:t>
      </w:r>
    </w:p>
    <w:p>
      <w:pPr>
        <w:spacing w:before="236" w:line="260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The Minister may make regulations in respect of</w:t>
      </w:r>
    </w:p>
    <w:p>
      <w:pPr>
        <w:spacing w:before="0" w:line="6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Regulations.</w:t>
      </w:r>
    </w:p>
    <w:p>
      <w:pPr>
        <w:spacing w:before="0" w:line="164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all matters in respect of which regulations are required or</w:t>
      </w:r>
    </w:p>
    <w:p>
      <w:pPr>
        <w:spacing w:before="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authorized to be made or in respect of matters which are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required to be prescribed by this Act.</w:t>
      </w:r>
    </w:p>
    <w:p>
      <w:pPr>
        <w:spacing w:before="243" w:line="241" w:lineRule="exact"/>
        <w:ind w:left="446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(2) Every regulation made by the Minister shall be</w:t>
      </w:r>
    </w:p>
    <w:p>
      <w:pPr>
        <w:spacing w:before="1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1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shall come into operation on</w:t>
      </w:r>
    </w:p>
    <w:p>
      <w:pPr>
        <w:spacing w:before="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date of such publication or on such later date as may be</w:t>
      </w:r>
    </w:p>
    <w:p>
      <w:pPr>
        <w:spacing w:before="1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specified in the regulation.</w:t>
      </w:r>
    </w:p>
    <w:p>
      <w:pPr>
        <w:spacing w:before="241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Every regulation made by the Minister, shall, as soon</w:t>
      </w:r>
    </w:p>
    <w:p>
      <w:pPr>
        <w:spacing w:before="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 convenient after its publication in the Gazette, be brought</w:t>
      </w:r>
    </w:p>
    <w:p>
      <w:pPr>
        <w:spacing w:before="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before Parliament for approval. Any regulation which is not</w:t>
      </w:r>
    </w:p>
    <w:p>
      <w:pPr>
        <w:spacing w:before="1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so approved shall deemed to be rescinded as from the date of</w:t>
      </w:r>
    </w:p>
    <w:p>
      <w:pPr>
        <w:spacing w:before="1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disapproval but without prejudice to anything previously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done there under.</w:t>
      </w:r>
    </w:p>
    <w:p>
      <w:pPr>
        <w:spacing w:before="243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 Notification of the date on which any regulation is</w:t>
      </w:r>
    </w:p>
    <w:p>
      <w:pPr>
        <w:spacing w:before="1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deemed under subsection (3) to be rescinded shall be</w:t>
      </w:r>
    </w:p>
    <w:p>
      <w:pPr>
        <w:spacing w:before="1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7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Telecommunication Levy</w:t>
      </w:r>
      <w:r>
        <w:rPr>
          <w:sz w:val="20"/>
          <w:szCs w:val="20"/>
          <w:rFonts w:ascii="Arial" w:hAnsi="Arial" w:cs="Arial"/>
          <w:color w:val="231f20"/>
          <w:spacing w:val="12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21 of 2011</w:t>
      </w:r>
    </w:p>
    <w:p>
      <w:pPr>
        <w:spacing w:before="218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amount of the levy charged and collected by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Indemnity.</w:t>
      </w:r>
    </w:p>
    <w:p>
      <w:pPr>
        <w:spacing w:before="27" w:line="241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any operator from any recepient, during the period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commencing from January 1, 2011 and ending on the date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coming into operation of this Act, shall be deemed to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have been validly charged and levied and such operator is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hereby indemnified from any action civil or criminal, in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respect of the collection of such levy.</w:t>
      </w:r>
    </w:p>
    <w:p>
      <w:pPr>
        <w:spacing w:before="148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87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8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2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pacing w:before="134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purposes of Part I of this Act-</w:t>
      </w:r>
      <w:r>
        <w:rPr>
          <w:sz w:val="20"/>
          <w:szCs w:val="20"/>
          <w:rFonts w:ascii="Arial" w:hAnsi="Arial" w:cs="Arial"/>
          <w:color w:val="000100"/>
          <w:spacing w:val="130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Interpretation.</w:t>
      </w:r>
    </w:p>
    <w:p>
      <w:pPr>
        <w:spacing w:before="197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“value of supply” means the gross value of service after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deducting the levy chargeable under the provisions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this Act ;</w:t>
      </w:r>
    </w:p>
    <w:p>
      <w:pPr>
        <w:spacing w:before="150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“telecommunication service” means the services provided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end subscribers by telecommunication and other</w:t>
      </w:r>
    </w:p>
    <w:p>
      <w:pPr>
        <w:spacing w:before="0" w:line="227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operators licensed under section 17 of the Sri Lanka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Telecommunication Act, No. 25 of 1991 but shall not</w:t>
      </w:r>
    </w:p>
    <w:p>
      <w:pPr>
        <w:spacing w:before="0" w:line="23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include interconnection services and access services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provided between local operators, international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settlements between local operators and overseas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telecommunication settlements between local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operators and overseas telecommunication service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providers and international telecommunication</w:t>
      </w:r>
    </w:p>
    <w:p>
      <w:pPr>
        <w:spacing w:before="0" w:line="230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services covered under subsection (1) of section 21 of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Part III of the Finance Act, No.11 of 2004;</w:t>
      </w:r>
    </w:p>
    <w:p>
      <w:pPr>
        <w:spacing w:before="147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“interconnection service” means interconnection services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set out in Interconnection Rules 2003 made under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section 68 of the Sri Lanka Telecommunication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Act, No. 25 of 1991;</w:t>
      </w:r>
    </w:p>
    <w:p>
      <w:pPr>
        <w:spacing w:before="147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“access services” include domestic or international leased</w:t>
      </w:r>
    </w:p>
    <w:p>
      <w:pPr>
        <w:spacing w:before="0" w:line="230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line services, backhaul services and passive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infrastructure services;</w:t>
      </w:r>
    </w:p>
    <w:p>
      <w:pPr>
        <w:spacing w:before="150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“operator” means an operator licensed under section 17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Sri Lanka Telecommunication Act, No. 25 of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1991.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5.09mm;margin-top:59.28mm;width:84.67mm;height:12.70mm;margin-left:55.09mm;margin-top:59.28mm;width:84.6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123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Telecommunication Levy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21 of 2011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