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97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TAX APPEALS COMMISSION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23 OF 2011</w:t>
      </w:r>
    </w:p>
    <w:p>
      <w:pPr>
        <w:spacing w:before="823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73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52mm;width:4.23mm;height:6.00mm;margin-left:131.18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 Appeals Commission Act, No. 23 of 2011</w:t>
      </w:r>
      <w:r>
        <w:rPr>
          <w:sz w:val="20"/>
          <w:szCs w:val="20"/>
          <w:rFonts w:ascii="Arial" w:hAnsi="Arial" w:cs="Arial"/>
          <w:color w:val="231f20"/>
          <w:spacing w:val="4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1" w:line="241" w:lineRule="exact"/>
        <w:ind w:left="398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March, 2011]</w:t>
      </w:r>
    </w:p>
    <w:p>
      <w:pPr>
        <w:spacing w:before="18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19/2011.</w:t>
      </w:r>
    </w:p>
    <w:p>
      <w:pPr>
        <w:spacing w:before="18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1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1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ONSTITUTION</w:t>
      </w:r>
      <w:r>
        <w:rPr>
          <w:sz w:val="14"/>
          <w:szCs w:val="14"/>
          <w:rFonts w:ascii="Arial" w:hAnsi="Arial" w:cs="Arial"/>
          <w:color w:val="000100"/>
          <w:spacing w:val="1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AX</w:t>
      </w:r>
      <w:r>
        <w:rPr>
          <w:sz w:val="14"/>
          <w:szCs w:val="14"/>
          <w:rFonts w:ascii="Arial" w:hAnsi="Arial" w:cs="Arial"/>
          <w:color w:val="00010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PPEALS</w:t>
      </w:r>
    </w:p>
    <w:p>
      <w:pPr>
        <w:spacing w:before="0" w:line="23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OMMISSION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PECIFY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OWERS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SUCH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OMMISSION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</w:p>
    <w:p>
      <w:pPr>
        <w:spacing w:before="0" w:line="213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PROCEDURE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BE</w:t>
      </w:r>
      <w:r>
        <w:rPr>
          <w:sz w:val="14"/>
          <w:szCs w:val="14"/>
          <w:rFonts w:ascii="Arial" w:hAnsi="Arial" w:cs="Arial"/>
          <w:color w:val="000100"/>
          <w:spacing w:val="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FOLLOWED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14"/>
          <w:szCs w:val="14"/>
          <w:rFonts w:ascii="Arial" w:hAnsi="Arial" w:cs="Arial"/>
          <w:color w:val="000100"/>
        </w:rPr>
        <w:t xml:space="preserve">EARING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ISPOSING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SUCH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PPEALS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1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0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167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This Act may be cited as the Tax Appeals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Commission Act, No. 23 of 2011.</w:t>
      </w:r>
    </w:p>
    <w:p>
      <w:pPr>
        <w:spacing w:before="191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There shall be established a Commission to be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called and known as the Tax Appeals Commission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Tax Appeals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Commission and</w:t>
      </w:r>
    </w:p>
    <w:p>
      <w:pPr>
        <w:spacing w:before="0" w:line="10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(hereinafter referred to as “the Commission”) which shall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its composition.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charged with the responsibility of hearing all appeals in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respect of matters relating to imposition of any tax, levy or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duty.</w:t>
      </w:r>
    </w:p>
    <w:p>
      <w:pPr>
        <w:spacing w:before="188" w:line="241" w:lineRule="exact"/>
        <w:ind w:left="31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Commission shall comprise not more than three</w:t>
      </w:r>
    </w:p>
    <w:p>
      <w:pPr>
        <w:spacing w:before="0" w:line="23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members who shall be appointed from amongst retired Judges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the Supreme Court and the Court of Appeal, persons who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wide knowledge of, and have gained eminence in the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fields of Taxation, Finance and Law, by the Minister to</w:t>
      </w:r>
    </w:p>
    <w:p>
      <w:pPr>
        <w:spacing w:before="0" w:line="23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whom the subject of Finance is assigned. One of the members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appointed as the Chairman of the Commission by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Minister.</w:t>
      </w:r>
    </w:p>
    <w:p>
      <w:pPr>
        <w:spacing w:before="188" w:line="241" w:lineRule="exact"/>
        <w:ind w:left="31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Every member of the Commission shall hold office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a term not exceeding three years, and shall be eligible for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reappointment.</w:t>
      </w:r>
    </w:p>
    <w:p>
      <w:pPr>
        <w:spacing w:before="172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There shall be a Secretary to the Commission who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Secretary to the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appointed by the Minister in charge of the subject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Commission.</w:t>
      </w:r>
    </w:p>
    <w:p>
      <w:pPr>
        <w:spacing w:before="6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Finance.</w:t>
      </w:r>
    </w:p>
    <w:p>
      <w:pPr>
        <w:spacing w:before="179" w:line="21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(1) The Minister shall appoint a Panel of Legal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Panel of Legal</w:t>
      </w:r>
    </w:p>
    <w:p>
      <w:pPr>
        <w:spacing w:before="0" w:line="17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Advisors (hereinafter referred to as the “Panel”) comprising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Advisors.</w:t>
      </w:r>
    </w:p>
    <w:p>
      <w:pPr>
        <w:spacing w:before="366" w:line="216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</w:t>
      </w:r>
      <w:r>
        <w:rPr>
          <w:spacing w:val="-6"/>
          <w:sz w:val="18"/>
          <w:szCs w:val="18"/>
          <w:rFonts w:ascii="Arial" w:hAnsi="Arial" w:cs="Arial"/>
          <w:color w:val="231f20"/>
        </w:rPr>
        <w:t xml:space="preserve">PL 005602 —4,090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 Appeals Commission Act, No. 23 of 2011</w:t>
      </w:r>
    </w:p>
    <w:p>
      <w:pPr>
        <w:spacing w:before="47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not more than ten persons, who have gained eminence in the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field of Law,  for the purpose  of assisting the Commission in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exercise, performance and discharge of powers, duties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functions under this Act.</w:t>
      </w:r>
    </w:p>
    <w:p>
      <w:pPr>
        <w:spacing w:before="219" w:line="241" w:lineRule="exact"/>
        <w:ind w:left="446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(2) Three or more members of the Panel shall be nominated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the Minster to attend the hearings of the Commission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assist in the progress of the appeal proceedings and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investigations if any, before such Commission.</w:t>
      </w:r>
    </w:p>
    <w:p>
      <w:pPr>
        <w:spacing w:before="244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Meetings of</w:t>
      </w:r>
      <w:r>
        <w:rPr>
          <w:sz w:val="16"/>
          <w:szCs w:val="16"/>
          <w:rFonts w:ascii="Arial" w:hAnsi="Arial" w:cs="Arial"/>
          <w:color w:val="000100"/>
          <w:spacing w:val="79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At the request of the Chairman, the Secretary to the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Members of the</w:t>
      </w:r>
      <w:r>
        <w:rPr>
          <w:sz w:val="16"/>
          <w:szCs w:val="16"/>
          <w:rFonts w:ascii="Arial" w:hAnsi="Arial" w:cs="Arial"/>
          <w:color w:val="000100"/>
          <w:spacing w:val="28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Commission shall summon once a month a meeting of all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Commission and</w:t>
      </w:r>
    </w:p>
    <w:p>
      <w:pPr>
        <w:spacing w:before="0" w:line="116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members of the Commission and the Panel. The quorum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Panel.</w:t>
      </w:r>
    </w:p>
    <w:p>
      <w:pPr>
        <w:spacing w:before="0" w:line="16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such meeting shall be five members.</w:t>
      </w:r>
    </w:p>
    <w:p>
      <w:pPr>
        <w:spacing w:before="249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Remuneration of</w:t>
      </w:r>
      <w:r>
        <w:rPr>
          <w:sz w:val="16"/>
          <w:szCs w:val="16"/>
          <w:rFonts w:ascii="Arial" w:hAnsi="Arial" w:cs="Arial"/>
          <w:color w:val="000100"/>
          <w:spacing w:val="4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members of the  Commission and the Panel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Members of</w:t>
      </w:r>
      <w:r>
        <w:rPr>
          <w:sz w:val="16"/>
          <w:szCs w:val="16"/>
          <w:rFonts w:ascii="Arial" w:hAnsi="Arial" w:cs="Arial"/>
          <w:color w:val="000100"/>
          <w:spacing w:val="28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remunerated in such amount as shall be determined 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Commission</w:t>
      </w:r>
      <w:r>
        <w:rPr>
          <w:sz w:val="16"/>
          <w:szCs w:val="16"/>
          <w:rFonts w:ascii="Arial" w:hAnsi="Arial" w:cs="Arial"/>
          <w:color w:val="000100"/>
          <w:spacing w:val="2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Minister.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and the Panel.</w:t>
      </w:r>
    </w:p>
    <w:p>
      <w:pPr>
        <w:spacing w:before="106" w:line="26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Right to appeal</w:t>
      </w:r>
      <w:r>
        <w:rPr>
          <w:sz w:val="16"/>
          <w:szCs w:val="16"/>
          <w:rFonts w:ascii="Arial" w:hAnsi="Arial" w:cs="Arial"/>
          <w:color w:val="000100"/>
          <w:spacing w:val="5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A person who is aggrieved by the determination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to the</w:t>
      </w:r>
      <w:r>
        <w:rPr>
          <w:sz w:val="16"/>
          <w:szCs w:val="16"/>
          <w:rFonts w:ascii="Arial" w:hAnsi="Arial" w:cs="Arial"/>
          <w:color w:val="000100"/>
          <w:spacing w:val="9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Commissioner-General of Inland Revenue given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Commission</w:t>
      </w:r>
      <w:r>
        <w:rPr>
          <w:sz w:val="16"/>
          <w:szCs w:val="16"/>
          <w:rFonts w:ascii="Arial" w:hAnsi="Arial" w:cs="Arial"/>
          <w:color w:val="000100"/>
          <w:spacing w:val="5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respect of any matter relating to imposition of any tax, levy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against the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or duty under the provisions of any of the enactments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decision given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under any law</w:t>
      </w:r>
      <w:r>
        <w:rPr>
          <w:sz w:val="16"/>
          <w:szCs w:val="16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specified in the Schedule to this Act, may appeal to the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specified in the</w:t>
      </w:r>
      <w:r>
        <w:rPr>
          <w:sz w:val="16"/>
          <w:szCs w:val="16"/>
          <w:rFonts w:ascii="Arial" w:hAnsi="Arial" w:cs="Arial"/>
          <w:color w:val="000100"/>
          <w:spacing w:val="3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Commission in accordance with the provisions hereinafter</w:t>
      </w:r>
    </w:p>
    <w:p>
      <w:pPr>
        <w:spacing w:before="0" w:line="18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Schedule.</w:t>
      </w:r>
      <w:r>
        <w:rPr>
          <w:sz w:val="16"/>
          <w:szCs w:val="16"/>
          <w:rFonts w:ascii="Arial" w:hAnsi="Arial" w:cs="Arial"/>
          <w:color w:val="000100"/>
          <w:spacing w:val="69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set out:</w:t>
      </w:r>
    </w:p>
    <w:p>
      <w:pPr>
        <w:spacing w:before="25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Provided that, every person who wishes to appeal to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Commission as provided for above, shall, at the time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making the appeal, be required to pay into a special</w:t>
      </w:r>
    </w:p>
    <w:p>
      <w:pPr>
        <w:spacing w:before="0" w:line="23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account which shall be opened and operated by the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Commission for such purpose, an amount as is equivalent to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twenty-five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sum as assessed by the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 as being payable by such person as</w:t>
      </w:r>
    </w:p>
    <w:p>
      <w:pPr>
        <w:spacing w:before="0" w:line="23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tax under any   of the said enactments and which assessment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is the subject of the appeal, or a bank guarantee for the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equivalent amount.</w:t>
      </w:r>
    </w:p>
    <w:p>
      <w:pPr>
        <w:spacing w:before="188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(2) A person to whom a right to appeal has accrued in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terms of the provisions of the enactments specified in the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Schedule to this Act, shall notify the Commission within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 Appeals Commission Act, No. 23 of 2011</w:t>
      </w:r>
      <w:r>
        <w:rPr>
          <w:sz w:val="20"/>
          <w:szCs w:val="20"/>
          <w:rFonts w:ascii="Arial" w:hAnsi="Arial" w:cs="Arial"/>
          <w:color w:val="231f20"/>
          <w:spacing w:val="4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7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thirty days of the determination being communicated to him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under the respective laws, of the fact that he intends to prefer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appeal to the Commission against such determination.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He shall state all relevant details of the determination in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such notification including the name and address of his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authorized representative, if any.</w:t>
      </w:r>
    </w:p>
    <w:p>
      <w:pPr>
        <w:spacing w:before="239" w:line="241" w:lineRule="exact"/>
        <w:ind w:left="311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(3) Where the aggrieved person has notified the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Commission in accordance with the provisions of  subsection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that he intends to prefer an appeal to the Commission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against such determination, the Commission shall forward a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copy of such notification to the Commissioner-General and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require him to transmit in writing, to the Commission and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aggrieved party and his authorized representative, within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thirty days of receipt of the notification, his reasons for the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determination against which such person seeks to appeal.</w:t>
      </w:r>
    </w:p>
    <w:p>
      <w:pPr>
        <w:spacing w:before="23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(4) The manner and form of submitting an appeal under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 and the fees if any, payable in respect thereof, and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time within which a petition ought to be preferred, shall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be as prescribed.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person aggrieved may, if he is not satisfied with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Procedure for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reasons given by the Commissioner-General prefer an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preferring an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appeal.</w:t>
      </w:r>
    </w:p>
    <w:p>
      <w:pPr>
        <w:spacing w:before="0" w:line="12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appeal therefrom, to the Commission, and the Commission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hear and determine such appeal in accordance with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rules as may be made in that behalf.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Within thirty days of the receipt of an appeal, the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hearing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Secretary to the Commission shall fix a date and time and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appeal.</w:t>
      </w:r>
    </w:p>
    <w:p>
      <w:pPr>
        <w:spacing w:before="7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place for the hearing of the appeal, and shall give forty-two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days notice thereof, both to the appellant and to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Commissioner-General.</w:t>
      </w:r>
    </w:p>
    <w:p>
      <w:pPr>
        <w:spacing w:before="238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(2) The Commissioner-General shall on receipt of a notice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under subsection (1), transmit to the Commission the extracts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provisions of the applicable enactments specified in</w:t>
      </w:r>
    </w:p>
    <w:p>
      <w:pPr>
        <w:spacing w:before="0" w:line="239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Schedule to this Act and the record of evidence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maintained under such enactments.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 Appeals Commission Act, No. 23 of 2011</w:t>
      </w:r>
    </w:p>
    <w:p>
      <w:pPr>
        <w:spacing w:before="479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(3) Every appellant shall attend in person or by an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authorized representative, on the day fixed for the hearing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appeal by the Commission: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Provided that, where an authorized representative of the</w:t>
      </w:r>
    </w:p>
    <w:p>
      <w:pPr>
        <w:spacing w:before="0" w:line="24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appellant is present at the hearing of an appeal,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Commission may postpone the hearing for such time as it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thinks necessary to enable the attendance in person,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appellant.</w:t>
      </w:r>
    </w:p>
    <w:p>
      <w:pPr>
        <w:spacing w:before="239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The Assessor who made the assessment appealed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against or a person authorized by the Commissioner-General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that behalf, shall attend the hearing of the Commission at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such appeal is heard, in support of the determination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Commissioner-General.</w:t>
      </w:r>
    </w:p>
    <w:p>
      <w:pPr>
        <w:spacing w:before="238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(5) The onus of proving that the assessment as determined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the Commissioner-General in terms of the respective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enactments specified in the Schedule to the Act, is excessive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or erroneous, shall be on the appellant.</w:t>
      </w:r>
    </w:p>
    <w:p>
      <w:pPr>
        <w:spacing w:before="239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(6) All appeals shall be heard in</w:t>
      </w:r>
      <w:r>
        <w:rPr>
          <w:sz w:val="20"/>
          <w:szCs w:val="20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camera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(7) The Commission shall have power to summon to a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hearing, the attendance of any person whom it considers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capable of giving evidence respecting the appeal and may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examine him as a witness, either on oath or otherwise. Any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so attending may be allowed by the Commission to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paid any reasonable expenses necessarily incurred by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him in so attending.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(8) Except with the consent of the Commission and on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terms as the Commission may determine, the appellant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 not at the hearing, be allowed to produce any document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which was not produced before the Commissioner-General,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to adduce the evidence of any witness whose evidence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was not led before the Commissioner-General, or adduce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evidence of a witness whose evidence has already  been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recorded at the hearing before the Commissioner-General.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 Appeals Commission Act, No. 23 of 2011</w:t>
      </w:r>
      <w:r>
        <w:rPr>
          <w:sz w:val="20"/>
          <w:szCs w:val="20"/>
          <w:rFonts w:ascii="Arial" w:hAnsi="Arial" w:cs="Arial"/>
          <w:color w:val="231f20"/>
          <w:spacing w:val="4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7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(9) At the hearing of the appeal the Commission may,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admit or reject any evidence adduced whether oral or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documentary, and the provisions of the Evidence Ordinance</w:t>
      </w:r>
    </w:p>
    <w:p>
      <w:pPr>
        <w:spacing w:before="0" w:line="240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relating to the admissibility of evidence shall not apply in</w:t>
      </w:r>
    </w:p>
    <w:p>
      <w:pPr>
        <w:spacing w:before="0" w:line="24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respect of such evidence.</w:t>
      </w:r>
    </w:p>
    <w:p>
      <w:pPr>
        <w:spacing w:before="238" w:line="241" w:lineRule="exact"/>
        <w:ind w:left="31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(10) After hearing the evidence, the Commission shall on</w:t>
      </w:r>
    </w:p>
    <w:p>
      <w:pPr>
        <w:spacing w:before="0" w:line="240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appeal either confirm, reduce, increase or annul, as the case</w:t>
      </w:r>
    </w:p>
    <w:p>
      <w:pPr>
        <w:spacing w:before="0" w:line="240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may be, the assessment as determined by the Commissioner-</w:t>
      </w:r>
    </w:p>
    <w:p>
      <w:pPr>
        <w:spacing w:before="0" w:line="239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General or may remit the case to the Commissioner-General</w:t>
      </w:r>
    </w:p>
    <w:p>
      <w:pPr>
        <w:spacing w:before="0" w:line="24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with the decision of the Commission on such appeal. Where</w:t>
      </w:r>
    </w:p>
    <w:p>
      <w:pPr>
        <w:spacing w:before="0" w:line="240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case is so remitted by the Commission, the Commissioner-</w:t>
      </w:r>
    </w:p>
    <w:p>
      <w:pPr>
        <w:spacing w:before="0" w:line="239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General  shall revise the assessment in order that it is in</w:t>
      </w:r>
    </w:p>
    <w:p>
      <w:pPr>
        <w:spacing w:before="0" w:line="23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conformity with such amount as stated in the decision of the</w:t>
      </w:r>
    </w:p>
    <w:p>
      <w:pPr>
        <w:spacing w:before="0" w:line="240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Commission. The decision of the Commission shall be notified</w:t>
      </w:r>
    </w:p>
    <w:p>
      <w:pPr>
        <w:spacing w:before="0" w:line="239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the appellant and the Commissioner-General in writing.</w:t>
      </w:r>
    </w:p>
    <w:p>
      <w:pPr>
        <w:spacing w:before="224" w:line="26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Commission shall hear all appeals received by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Determination</w:t>
      </w:r>
    </w:p>
    <w:p>
      <w:pPr>
        <w:spacing w:before="0" w:line="175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it and make its decision in respect thereof, within one hundred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appeals by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Commission.</w:t>
      </w:r>
    </w:p>
    <w:p>
      <w:pPr>
        <w:spacing w:before="0" w:line="10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eighty days from the date of the commencement of the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hearing of the appeal:</w:t>
      </w:r>
    </w:p>
    <w:p>
      <w:pPr>
        <w:spacing w:before="238" w:line="241" w:lineRule="exact"/>
        <w:ind w:left="31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that, all appeals pending before the respective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or Boards of Review in terms of the provisions of the</w:t>
      </w:r>
    </w:p>
    <w:p>
      <w:pPr>
        <w:spacing w:before="0" w:line="239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respective enactments specified in the Schedule to this Act,</w:t>
      </w:r>
    </w:p>
    <w:p>
      <w:pPr>
        <w:spacing w:before="0" w:line="240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with effect from the date of coming into operation of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provision of this Act be deemed to stand transferred to</w:t>
      </w:r>
    </w:p>
    <w:p>
      <w:pPr>
        <w:spacing w:before="0" w:line="239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Commission, and the Commission shall make its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decision in respect thereof, within hundred and eighty days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from the date of such transfer notwithstanding anything</w:t>
      </w:r>
    </w:p>
    <w:p>
      <w:pPr>
        <w:spacing w:before="0" w:line="24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contained in any other written law.</w:t>
      </w:r>
    </w:p>
    <w:p>
      <w:pPr>
        <w:spacing w:before="242" w:line="20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2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under subsection (10) of section 9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Costs to be</w:t>
      </w:r>
    </w:p>
    <w:p>
      <w:pPr>
        <w:spacing w:before="0" w:line="19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Commission does not reduce or annul an assessment in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recovered with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assessment if</w:t>
      </w:r>
    </w:p>
    <w:p>
      <w:pPr>
        <w:spacing w:before="0" w:line="124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respect of which an appeal had been preferred in terms of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Commission</w:t>
      </w:r>
    </w:p>
    <w:p>
      <w:pPr>
        <w:spacing w:before="0" w:line="24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this Act, the Commission may order the appellant to pay as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does not reduce</w:t>
      </w:r>
    </w:p>
    <w:p>
      <w:pPr>
        <w:spacing w:before="2" w:line="20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costs a sum not exceeding rupees five thousand, in addition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or annul the</w:t>
      </w:r>
    </w:p>
    <w:p>
      <w:pPr>
        <w:spacing w:before="0" w:line="19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the assessed amount, which shall be added to the tax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assessment.</w:t>
      </w:r>
    </w:p>
    <w:p>
      <w:pPr>
        <w:spacing w:before="75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charged by the assessment, and recovered therewith.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 Appeals Commission Act, No. 23 of 2011</w:t>
      </w:r>
    </w:p>
    <w:p>
      <w:pPr>
        <w:spacing w:before="44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No suit or</w:t>
      </w:r>
      <w:r>
        <w:rPr>
          <w:sz w:val="16"/>
          <w:szCs w:val="16"/>
          <w:rFonts w:ascii="Arial" w:hAnsi="Arial" w:cs="Arial"/>
          <w:color w:val="000100"/>
          <w:spacing w:val="9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 suit or prosecution shall lie against any member,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prosecution to</w:t>
      </w:r>
    </w:p>
    <w:p>
      <w:pPr>
        <w:spacing w:before="0" w:line="9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officer or servant of the Commission for any lawful act done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lie.</w:t>
      </w:r>
    </w:p>
    <w:p>
      <w:pPr>
        <w:spacing w:before="0" w:line="1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omitted to be done in good faith under this Act or which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 done on the directions of the Commission.</w:t>
      </w:r>
    </w:p>
    <w:p>
      <w:pPr>
        <w:spacing w:before="227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Repeals.</w:t>
      </w:r>
      <w:r>
        <w:rPr>
          <w:sz w:val="16"/>
          <w:szCs w:val="16"/>
          <w:rFonts w:ascii="Arial" w:hAnsi="Arial" w:cs="Arial"/>
          <w:color w:val="000100"/>
          <w:spacing w:val="10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provisions of the enactments specified in</w:t>
      </w:r>
    </w:p>
    <w:p>
      <w:pPr>
        <w:spacing w:before="34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Column I of the Schedule to this Act, are hereby amended or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repealed in the sections or parts thereof as are specified in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Column II of the Schedule to the extent and in the manner as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shall be specified in Column III of such Schedule.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9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Sinhala and Tamil texts of this Act, the  Sinhala text shall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79.14mm;width:84.75mm;height:109.09mm;margin-left:50.75mm;margin-top:79.14mm;width:84.75mm;height:109.09mm;z-index:-1;mso-position-horizontal-relative:page;mso-position-vertical-relative:page;" coordsize="100000,100000" path="m0,13271l99900,13271m0,33643l99900,33643m0,52852l99900,52852m0,77454l99900,77454m0,5510l99900,5510m0,0l99900,0m0,99922l99900,99922m4245,13154l4245,100000m35464,77l35464,100000m64435,77l64435,100000m100000,77l100000,100000m99,77l99,100000nfe" fillcolor="#0001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4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 Appeals Commission Act, No. 23 of 2011</w:t>
      </w:r>
      <w:r>
        <w:rPr>
          <w:sz w:val="20"/>
          <w:szCs w:val="20"/>
          <w:rFonts w:ascii="Arial" w:hAnsi="Arial" w:cs="Arial"/>
          <w:color w:val="231f20"/>
          <w:spacing w:val="4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500" w:line="217" w:lineRule="exact"/>
        <w:ind w:left="4821"/>
      </w:pPr>
      <w:r>
        <w:rPr>
          <w:sz w:val="16"/>
          <w:szCs w:val="16"/>
          <w:rFonts w:ascii="Arial" w:hAnsi="Arial" w:cs="Arial"/>
          <w:color w:val="000100"/>
        </w:rPr>
        <w:t xml:space="preserve">SCHEDULE</w:t>
      </w:r>
      <w:r>
        <w:rPr>
          <w:sz w:val="24"/>
          <w:szCs w:val="24"/>
          <w:rFonts w:ascii="Arial" w:hAnsi="Arial" w:cs="Arial"/>
          <w:color w:val="ffffff"/>
        </w:rPr>
        <w:t xml:space="preserve">AA</w:t>
      </w:r>
    </w:p>
    <w:p>
      <w:pPr>
        <w:spacing w:before="276" w:line="192" w:lineRule="exact"/>
        <w:ind w:left="3385"/>
      </w:pPr>
      <w:r>
        <w:rPr>
          <w:sz w:val="16"/>
          <w:szCs w:val="16"/>
          <w:rFonts w:ascii="Arial" w:hAnsi="Arial" w:cs="Arial"/>
          <w:color w:val="000100"/>
        </w:rPr>
        <w:t xml:space="preserve">Column I</w:t>
      </w:r>
      <w:r>
        <w:rPr>
          <w:sz w:val="16"/>
          <w:szCs w:val="16"/>
          <w:rFonts w:ascii="Arial" w:hAnsi="Arial" w:cs="Arial"/>
          <w:color w:val="000100"/>
          <w:spacing w:val="7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</w:t>
      </w:r>
      <w:r>
        <w:rPr>
          <w:sz w:val="16"/>
          <w:szCs w:val="16"/>
          <w:rFonts w:ascii="Arial" w:hAnsi="Arial" w:cs="Arial"/>
          <w:color w:val="000100"/>
          <w:spacing w:val="8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III</w:t>
      </w:r>
    </w:p>
    <w:p>
      <w:pPr>
        <w:spacing w:before="48" w:line="218" w:lineRule="exact"/>
        <w:ind w:left="3493"/>
      </w:pPr>
      <w:r>
        <w:rPr>
          <w:sz w:val="16"/>
          <w:szCs w:val="16"/>
          <w:rFonts w:ascii="Arial" w:hAnsi="Arial" w:cs="Arial"/>
          <w:color w:val="000100"/>
        </w:rPr>
        <w:t xml:space="preserve">Names of</w:t>
      </w:r>
      <w:r>
        <w:rPr>
          <w:sz w:val="16"/>
          <w:szCs w:val="16"/>
          <w:rFonts w:ascii="Arial" w:hAnsi="Arial" w:cs="Arial"/>
          <w:color w:val="000100"/>
          <w:spacing w:val="51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Sections or parts</w:t>
      </w:r>
      <w:r>
        <w:rPr>
          <w:sz w:val="16"/>
          <w:szCs w:val="16"/>
          <w:rFonts w:ascii="Arial" w:hAnsi="Arial" w:cs="Arial"/>
          <w:color w:val="000100"/>
          <w:spacing w:val="5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Applicable</w:t>
      </w:r>
    </w:p>
    <w:p>
      <w:pPr>
        <w:spacing w:before="0" w:line="192" w:lineRule="exact"/>
        <w:ind w:left="3441"/>
      </w:pPr>
      <w:r>
        <w:rPr>
          <w:sz w:val="16"/>
          <w:szCs w:val="16"/>
          <w:rFonts w:ascii="Arial" w:hAnsi="Arial" w:cs="Arial"/>
          <w:color w:val="000100"/>
        </w:rPr>
        <w:t xml:space="preserve">Enactment</w:t>
      </w:r>
      <w:r>
        <w:rPr>
          <w:sz w:val="16"/>
          <w:szCs w:val="16"/>
          <w:rFonts w:ascii="Arial" w:hAnsi="Arial" w:cs="Arial"/>
          <w:color w:val="000100"/>
          <w:spacing w:val="5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be amended</w:t>
      </w:r>
      <w:r>
        <w:rPr>
          <w:sz w:val="16"/>
          <w:szCs w:val="16"/>
          <w:rFonts w:ascii="Arial" w:hAnsi="Arial" w:cs="Arial"/>
          <w:color w:val="000100"/>
          <w:spacing w:val="5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</w:t>
      </w:r>
    </w:p>
    <w:p>
      <w:pPr>
        <w:spacing w:before="101" w:line="204" w:lineRule="exact"/>
        <w:ind w:left="2941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Inland Revenue</w:t>
      </w:r>
      <w:r>
        <w:rPr>
          <w:sz w:val="16"/>
          <w:szCs w:val="16"/>
          <w:rFonts w:ascii="Arial" w:hAnsi="Arial" w:cs="Arial"/>
          <w:color w:val="000100"/>
          <w:spacing w:val="26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Sections 166,167,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Inland Revenue</w:t>
      </w:r>
    </w:p>
    <w:p>
      <w:pPr>
        <w:spacing w:before="0" w:line="192" w:lineRule="exact"/>
        <w:ind w:left="3256"/>
      </w:pPr>
      <w:r>
        <w:rPr>
          <w:sz w:val="16"/>
          <w:szCs w:val="16"/>
          <w:rFonts w:ascii="Arial" w:hAnsi="Arial" w:cs="Arial"/>
          <w:color w:val="000100"/>
        </w:rPr>
        <w:t xml:space="preserve">Act, No. 10 of</w:t>
      </w:r>
      <w:r>
        <w:rPr>
          <w:sz w:val="16"/>
          <w:szCs w:val="16"/>
          <w:rFonts w:ascii="Arial" w:hAnsi="Arial" w:cs="Arial"/>
          <w:color w:val="000100"/>
          <w:spacing w:val="35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168, 169</w:t>
      </w:r>
      <w:r>
        <w:rPr>
          <w:sz w:val="16"/>
          <w:szCs w:val="16"/>
          <w:rFonts w:ascii="Arial" w:hAnsi="Arial" w:cs="Arial"/>
          <w:color w:val="000100"/>
          <w:spacing w:val="64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 is hereby amended</w:t>
      </w:r>
    </w:p>
    <w:p>
      <w:pPr>
        <w:spacing w:before="0" w:line="192" w:lineRule="exact"/>
        <w:ind w:left="3256"/>
      </w:pPr>
      <w:r>
        <w:rPr>
          <w:sz w:val="16"/>
          <w:szCs w:val="16"/>
          <w:rFonts w:ascii="Arial" w:hAnsi="Arial" w:cs="Arial"/>
          <w:color w:val="000100"/>
        </w:rPr>
        <w:t xml:space="preserve">2006</w:t>
      </w:r>
      <w:r>
        <w:rPr>
          <w:sz w:val="16"/>
          <w:szCs w:val="16"/>
          <w:rFonts w:ascii="Arial" w:hAnsi="Arial" w:cs="Arial"/>
          <w:color w:val="000100"/>
          <w:spacing w:val="23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by the repeal of</w:t>
      </w:r>
    </w:p>
    <w:p>
      <w:pPr>
        <w:spacing w:before="6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section 166, section</w:t>
      </w:r>
    </w:p>
    <w:p>
      <w:pPr>
        <w:spacing w:before="0" w:line="191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167, section 168 and</w:t>
      </w:r>
    </w:p>
    <w:p>
      <w:pPr>
        <w:spacing w:before="0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section169.</w:t>
      </w:r>
    </w:p>
    <w:p>
      <w:pPr>
        <w:spacing w:before="171" w:line="204" w:lineRule="exact"/>
        <w:ind w:left="2941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Value Added Tax</w:t>
      </w:r>
      <w:r>
        <w:rPr>
          <w:sz w:val="16"/>
          <w:szCs w:val="16"/>
          <w:rFonts w:ascii="Arial" w:hAnsi="Arial" w:cs="Arial"/>
          <w:color w:val="000100"/>
          <w:spacing w:val="1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Sections 35,</w:t>
      </w:r>
      <w:r>
        <w:rPr>
          <w:sz w:val="16"/>
          <w:szCs w:val="16"/>
          <w:rFonts w:ascii="Arial" w:hAnsi="Arial" w:cs="Arial"/>
          <w:color w:val="000100"/>
          <w:spacing w:val="4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Value Added Tax</w:t>
      </w:r>
    </w:p>
    <w:p>
      <w:pPr>
        <w:spacing w:before="0" w:line="191" w:lineRule="exact"/>
        <w:ind w:left="3256"/>
      </w:pPr>
      <w:r>
        <w:rPr>
          <w:sz w:val="16"/>
          <w:szCs w:val="16"/>
          <w:rFonts w:ascii="Arial" w:hAnsi="Arial" w:cs="Arial"/>
          <w:color w:val="000100"/>
        </w:rPr>
        <w:t xml:space="preserve">Act, No. 14 of</w:t>
      </w:r>
      <w:r>
        <w:rPr>
          <w:sz w:val="16"/>
          <w:szCs w:val="16"/>
          <w:rFonts w:ascii="Arial" w:hAnsi="Arial" w:cs="Arial"/>
          <w:color w:val="000100"/>
          <w:spacing w:val="35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35(1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), 36</w:t>
      </w:r>
      <w:r>
        <w:rPr>
          <w:sz w:val="16"/>
          <w:szCs w:val="16"/>
          <w:rFonts w:ascii="Arial" w:hAnsi="Arial" w:cs="Arial"/>
          <w:color w:val="000100"/>
          <w:spacing w:val="5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 is hereby amended</w:t>
      </w:r>
    </w:p>
    <w:p>
      <w:pPr>
        <w:spacing w:before="0" w:line="192" w:lineRule="exact"/>
        <w:ind w:left="3256"/>
      </w:pPr>
      <w:r>
        <w:rPr>
          <w:sz w:val="16"/>
          <w:szCs w:val="16"/>
          <w:rFonts w:ascii="Arial" w:hAnsi="Arial" w:cs="Arial"/>
          <w:color w:val="000100"/>
        </w:rPr>
        <w:t xml:space="preserve">2002</w:t>
      </w:r>
      <w:r>
        <w:rPr>
          <w:sz w:val="16"/>
          <w:szCs w:val="16"/>
          <w:rFonts w:ascii="Arial" w:hAnsi="Arial" w:cs="Arial"/>
          <w:color w:val="000100"/>
          <w:spacing w:val="23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by the repeal of</w:t>
      </w:r>
    </w:p>
    <w:p>
      <w:pPr>
        <w:spacing w:before="6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section 35, section</w:t>
      </w:r>
    </w:p>
    <w:p>
      <w:pPr>
        <w:spacing w:before="0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35(1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 and section 36.</w:t>
      </w:r>
    </w:p>
    <w:p>
      <w:pPr>
        <w:spacing w:before="172" w:line="204" w:lineRule="exact"/>
        <w:ind w:left="2941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Nation Building</w:t>
      </w:r>
      <w:r>
        <w:rPr>
          <w:sz w:val="16"/>
          <w:szCs w:val="16"/>
          <w:rFonts w:ascii="Arial" w:hAnsi="Arial" w:cs="Arial"/>
          <w:color w:val="000100"/>
          <w:spacing w:val="2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</w:t>
      </w:r>
      <w:r>
        <w:rPr>
          <w:sz w:val="16"/>
          <w:szCs w:val="16"/>
          <w:rFonts w:ascii="Arial" w:hAnsi="Arial" w:cs="Arial"/>
          <w:color w:val="000100"/>
          <w:spacing w:val="6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 of the Nation</w:t>
      </w:r>
    </w:p>
    <w:p>
      <w:pPr>
        <w:spacing w:before="0" w:line="192" w:lineRule="exact"/>
        <w:ind w:left="3256"/>
      </w:pPr>
      <w:r>
        <w:rPr>
          <w:sz w:val="16"/>
          <w:szCs w:val="16"/>
          <w:rFonts w:ascii="Arial" w:hAnsi="Arial" w:cs="Arial"/>
          <w:color w:val="000100"/>
        </w:rPr>
        <w:t xml:space="preserve">Tax Act, No. 9 of</w:t>
      </w:r>
      <w:r>
        <w:rPr>
          <w:sz w:val="16"/>
          <w:szCs w:val="16"/>
          <w:rFonts w:ascii="Arial" w:hAnsi="Arial" w:cs="Arial"/>
          <w:color w:val="000100"/>
          <w:spacing w:val="14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Building Tax Act is</w:t>
      </w:r>
    </w:p>
    <w:p>
      <w:pPr>
        <w:spacing w:before="0" w:line="192" w:lineRule="exact"/>
        <w:ind w:left="3256"/>
      </w:pPr>
      <w:r>
        <w:rPr>
          <w:sz w:val="16"/>
          <w:szCs w:val="16"/>
          <w:rFonts w:ascii="Arial" w:hAnsi="Arial" w:cs="Arial"/>
          <w:color w:val="000100"/>
        </w:rPr>
        <w:t xml:space="preserve">2009</w:t>
      </w:r>
      <w:r>
        <w:rPr>
          <w:sz w:val="16"/>
          <w:szCs w:val="16"/>
          <w:rFonts w:ascii="Arial" w:hAnsi="Arial" w:cs="Arial"/>
          <w:color w:val="000100"/>
          <w:spacing w:val="23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hereby amended by</w:t>
      </w:r>
    </w:p>
    <w:p>
      <w:pPr>
        <w:spacing w:before="6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the omission therefrom</w:t>
      </w:r>
    </w:p>
    <w:p>
      <w:pPr>
        <w:spacing w:before="0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of the words and</w:t>
      </w:r>
    </w:p>
    <w:p>
      <w:pPr>
        <w:spacing w:before="0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figures “Chapter XXIII</w:t>
      </w:r>
    </w:p>
    <w:p>
      <w:pPr>
        <w:spacing w:before="0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relating to Appeals”.</w:t>
      </w:r>
    </w:p>
    <w:p>
      <w:pPr>
        <w:spacing w:before="171" w:line="204" w:lineRule="exact"/>
        <w:ind w:left="2941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Economic Service</w:t>
      </w:r>
      <w:r>
        <w:rPr>
          <w:sz w:val="16"/>
          <w:szCs w:val="16"/>
          <w:rFonts w:ascii="Arial" w:hAnsi="Arial" w:cs="Arial"/>
          <w:color w:val="000100"/>
          <w:spacing w:val="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11</w:t>
      </w:r>
      <w:r>
        <w:rPr>
          <w:sz w:val="16"/>
          <w:szCs w:val="16"/>
          <w:rFonts w:ascii="Arial" w:hAnsi="Arial" w:cs="Arial"/>
          <w:color w:val="000100"/>
          <w:spacing w:val="55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11 of the</w:t>
      </w:r>
    </w:p>
    <w:p>
      <w:pPr>
        <w:spacing w:before="0" w:line="192" w:lineRule="exact"/>
        <w:ind w:left="3256"/>
      </w:pPr>
      <w:r>
        <w:rPr>
          <w:sz w:val="16"/>
          <w:szCs w:val="16"/>
          <w:rFonts w:ascii="Arial" w:hAnsi="Arial" w:cs="Arial"/>
          <w:color w:val="000100"/>
        </w:rPr>
        <w:t xml:space="preserve">Charge Act, No.</w:t>
      </w:r>
      <w:r>
        <w:rPr>
          <w:sz w:val="16"/>
          <w:szCs w:val="16"/>
          <w:rFonts w:ascii="Arial" w:hAnsi="Arial" w:cs="Arial"/>
          <w:color w:val="000100"/>
          <w:spacing w:val="15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Economic Service</w:t>
      </w:r>
    </w:p>
    <w:p>
      <w:pPr>
        <w:spacing w:before="0" w:line="192" w:lineRule="exact"/>
        <w:ind w:left="3256"/>
      </w:pPr>
      <w:r>
        <w:rPr>
          <w:sz w:val="16"/>
          <w:szCs w:val="16"/>
          <w:rFonts w:ascii="Arial" w:hAnsi="Arial" w:cs="Arial"/>
          <w:color w:val="000100"/>
        </w:rPr>
        <w:t xml:space="preserve">13 of 2006</w:t>
      </w:r>
      <w:r>
        <w:rPr>
          <w:sz w:val="16"/>
          <w:szCs w:val="16"/>
          <w:rFonts w:ascii="Arial" w:hAnsi="Arial" w:cs="Arial"/>
          <w:color w:val="000100"/>
          <w:spacing w:val="192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Charge Act is hereby</w:t>
      </w:r>
    </w:p>
    <w:p>
      <w:pPr>
        <w:spacing w:before="6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amended by the</w:t>
      </w:r>
    </w:p>
    <w:p>
      <w:pPr>
        <w:spacing w:before="0" w:line="191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omission therefrom of</w:t>
      </w:r>
    </w:p>
    <w:p>
      <w:pPr>
        <w:spacing w:before="0" w:line="192" w:lineRule="exact"/>
        <w:ind w:left="6025"/>
      </w:pPr>
      <w:r>
        <w:rPr>
          <w:sz w:val="16"/>
          <w:szCs w:val="16"/>
          <w:rFonts w:ascii="Arial" w:hAnsi="Arial" w:cs="Arial"/>
          <w:color w:val="000100"/>
        </w:rPr>
        <w:t xml:space="preserve">the word “Appeals”.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07mm;height:12.70mm;margin-left:49.09mm;margin-top:59.28mm;width:110.0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Tax Appeals Commission Act, No. 23 of 2011</w:t>
      </w:r>
    </w:p>
    <w:p>
      <w:pPr>
        <w:spacing w:before="905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