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1059" w:line="364" w:lineRule="exact"/>
        <w:ind w:left="3297"/>
      </w:pPr>
      <w:r>
        <w:rPr>
          <w:spacing w:val="7"/>
          <w:sz w:val="28"/>
          <w:szCs w:val="28"/>
          <w:rFonts w:ascii="Arial" w:hAnsi="Arial" w:cs="Arial"/>
          <w:color w:val="000100"/>
        </w:rPr>
        <w:t xml:space="preserve">OFFENSIVE WEAPONS (AMENDMENT)</w:t>
      </w:r>
    </w:p>
    <w:p>
      <w:pPr>
        <w:spacing w:before="0" w:line="336" w:lineRule="exact"/>
        <w:ind w:left="4705"/>
      </w:pPr>
      <w:r>
        <w:rPr>
          <w:sz w:val="28"/>
          <w:szCs w:val="28"/>
          <w:rFonts w:ascii="Arial" w:hAnsi="Arial" w:cs="Arial"/>
          <w:color w:val="231f20"/>
        </w:rPr>
        <w:t xml:space="preserve">ACT, No. 2 OF 2011</w:t>
      </w:r>
    </w:p>
    <w:p>
      <w:pPr>
        <w:spacing w:before="823" w:line="260" w:lineRule="exact"/>
        <w:ind w:left="4585"/>
      </w:pPr>
      <w:r>
        <w:rPr>
          <w:sz w:val="20"/>
          <w:szCs w:val="20"/>
          <w:rFonts w:ascii="Arial" w:hAnsi="Arial" w:cs="Arial"/>
          <w:color w:val="231f20"/>
        </w:rPr>
        <w:t xml:space="preserve">[Certified on 28th January, 2011]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70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January 28,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1.50</w:t>
      </w:r>
      <w:r>
        <w:rPr>
          <w:sz w:val="20"/>
          <w:szCs w:val="20"/>
          <w:rFonts w:ascii="Arial" w:hAnsi="Arial" w:cs="Arial"/>
          <w:color w:val="231f20"/>
          <w:spacing w:val="345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942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Offensive Weapons (Amendment)</w:t>
      </w:r>
      <w:r>
        <w:rPr>
          <w:sz w:val="20"/>
          <w:szCs w:val="20"/>
          <w:rFonts w:ascii="Arial" w:hAnsi="Arial" w:cs="Arial"/>
          <w:color w:val="231f20"/>
          <w:spacing w:val="9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 of 2011</w:t>
      </w:r>
    </w:p>
    <w:p>
      <w:pPr>
        <w:spacing w:before="241" w:line="241" w:lineRule="exact"/>
        <w:ind w:left="3911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[Certified on 28th January, 2011]</w:t>
      </w:r>
    </w:p>
    <w:p>
      <w:pPr>
        <w:spacing w:before="23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24/2010.</w:t>
      </w:r>
    </w:p>
    <w:p>
      <w:pPr>
        <w:spacing w:before="239" w:line="241" w:lineRule="exact"/>
        <w:ind w:left="3709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</w:t>
      </w:r>
      <w:r>
        <w:rPr>
          <w:sz w:val="14"/>
          <w:szCs w:val="14"/>
          <w:rFonts w:ascii="Arial" w:hAnsi="Arial" w:cs="Arial"/>
          <w:color w:val="231f20"/>
        </w:rPr>
        <w:t xml:space="preserve">FFENSIVE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W</w:t>
      </w:r>
      <w:r>
        <w:rPr>
          <w:sz w:val="14"/>
          <w:szCs w:val="14"/>
          <w:rFonts w:ascii="Arial" w:hAnsi="Arial" w:cs="Arial"/>
          <w:color w:val="231f20"/>
        </w:rPr>
        <w:t xml:space="preserve">EAPONS</w:t>
      </w:r>
    </w:p>
    <w:p>
      <w:pPr>
        <w:spacing w:before="0" w:line="240" w:lineRule="exact"/>
        <w:ind w:left="447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18</w:t>
      </w:r>
      <w:r>
        <w:rPr>
          <w:sz w:val="20"/>
          <w:szCs w:val="20"/>
          <w:rFonts w:ascii="Arial" w:hAnsi="Arial" w:cs="Arial"/>
          <w:color w:val="000100"/>
          <w:spacing w:val="-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1966</w:t>
      </w:r>
    </w:p>
    <w:p>
      <w:pPr>
        <w:spacing w:before="239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4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47" w:line="207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</w:t>
      </w:r>
      <w:r>
        <w:rPr>
          <w:sz w:val="20"/>
          <w:szCs w:val="20"/>
          <w:rFonts w:ascii="Arial" w:hAnsi="Arial" w:cs="Arial"/>
          <w:color w:val="00010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Offensive Weapons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24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(Amendment)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Act, No. 2 of 2011.</w:t>
      </w:r>
    </w:p>
    <w:p>
      <w:pPr>
        <w:spacing w:before="256" w:line="202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Section 10 of the</w:t>
      </w:r>
      <w:r>
        <w:rPr>
          <w:sz w:val="20"/>
          <w:szCs w:val="20"/>
          <w:rFonts w:ascii="Arial" w:hAnsi="Arial" w:cs="Arial"/>
          <w:color w:val="000100"/>
          <w:spacing w:val="-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Offensive Weapons</w:t>
      </w:r>
      <w:r>
        <w:rPr>
          <w:sz w:val="20"/>
          <w:szCs w:val="20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Act, No. 18 of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</w:p>
    <w:p>
      <w:pPr>
        <w:spacing w:before="0" w:line="192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1966 is hereby repealed and following section substituted</w:t>
      </w:r>
      <w:r>
        <w:rPr>
          <w:sz w:val="20"/>
          <w:szCs w:val="20"/>
          <w:rFonts w:ascii="Arial" w:hAnsi="Arial" w:cs="Arial"/>
          <w:color w:val="000100"/>
          <w:spacing w:val="19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10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Act, No. 18 of</w:t>
      </w:r>
    </w:p>
    <w:p>
      <w:pPr>
        <w:spacing w:before="0" w:line="116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therefor:—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1966.</w:t>
      </w:r>
    </w:p>
    <w:p>
      <w:pPr>
        <w:spacing w:before="163" w:line="241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“Offences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10. No person charged with, or accused of,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under this</w:t>
      </w:r>
      <w:r>
        <w:rPr>
          <w:sz w:val="16"/>
          <w:szCs w:val="16"/>
          <w:rFonts w:ascii="Arial" w:hAnsi="Arial" w:cs="Arial"/>
          <w:color w:val="000100"/>
          <w:spacing w:val="3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an offence under this Act, shall be released on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Act to be</w:t>
      </w:r>
    </w:p>
    <w:p>
      <w:pPr>
        <w:spacing w:before="0" w:line="107" w:lineRule="exact"/>
        <w:ind w:left="395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bail except on the order of the High Court of</w:t>
      </w:r>
    </w:p>
    <w:p>
      <w:pPr>
        <w:spacing w:before="0" w:line="84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non-bailable</w:t>
      </w:r>
    </w:p>
    <w:p>
      <w:pPr>
        <w:spacing w:before="0" w:line="155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except on the</w:t>
      </w:r>
      <w:r>
        <w:rPr>
          <w:sz w:val="16"/>
          <w:szCs w:val="16"/>
          <w:rFonts w:ascii="Arial" w:hAnsi="Arial" w:cs="Arial"/>
          <w:color w:val="000100"/>
          <w:spacing w:val="8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Province established under Article 154</w:t>
      </w:r>
      <w:r>
        <w:rPr>
          <w:sz w:val="14"/>
          <w:szCs w:val="14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  <w:spacing w:val="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</w:t>
      </w:r>
    </w:p>
    <w:p>
      <w:pPr>
        <w:spacing w:before="0" w:line="239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order of the</w:t>
      </w:r>
      <w:r>
        <w:rPr>
          <w:sz w:val="16"/>
          <w:szCs w:val="16"/>
          <w:rFonts w:ascii="Arial" w:hAnsi="Arial" w:cs="Arial"/>
          <w:color w:val="000100"/>
          <w:spacing w:val="191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Constitution, for such Province.”.</w:t>
      </w:r>
    </w:p>
    <w:p>
      <w:pPr>
        <w:spacing w:before="0" w:line="180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High Court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of the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000100"/>
        </w:rPr>
        <w:t xml:space="preserve">Province.</w:t>
      </w:r>
    </w:p>
    <w:p>
      <w:pPr>
        <w:spacing w:before="139" w:line="26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7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000100"/>
          <w:spacing w:val="31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 inconsistency.</w:t>
      </w:r>
    </w:p>
    <w:p>
      <w:pPr>
        <w:spacing w:before="2994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2—PL 005313—4,090  (11/2010)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95.25mm;height:13.41mm;margin-left:50.85mm;margin-top:56.11mm;width:95.25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1.93mm;width:110.07mm;height:0.00mm;margin-left:49.09mm;margin-top:221.9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2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910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Offensive Weapons (Amendment)</w:t>
      </w:r>
    </w:p>
    <w:p>
      <w:pPr>
        <w:spacing w:before="0" w:line="240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2 of 2011</w:t>
      </w:r>
    </w:p>
    <w:p>
      <w:pPr>
        <w:spacing w:before="8793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67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