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59" w:line="364" w:lineRule="exact"/>
        <w:ind w:left="4137"/>
      </w:pPr>
      <w:r>
        <w:rPr>
          <w:spacing w:val="13"/>
          <w:sz w:val="28"/>
          <w:szCs w:val="28"/>
          <w:rFonts w:ascii="Times New Roman" w:hAnsi="Times New Roman" w:cs="Times New Roman"/>
          <w:color w:val="000000"/>
        </w:rPr>
        <w:t xml:space="preserve">NOTARIES (AMENDMENT)</w:t>
      </w:r>
    </w:p>
    <w:p>
      <w:pPr>
        <w:spacing w:before="0" w:line="336" w:lineRule="exact"/>
        <w:ind w:left="4641"/>
      </w:pPr>
      <w:r>
        <w:rPr>
          <w:sz w:val="28"/>
          <w:szCs w:val="28"/>
          <w:rFonts w:ascii="Times New Roman" w:hAnsi="Times New Roman" w:cs="Times New Roman"/>
          <w:color w:val="000000"/>
        </w:rPr>
        <w:t xml:space="preserve">ACT, N</w:t>
      </w:r>
      <w:r>
        <w:rPr>
          <w:sz w:val="19"/>
          <w:szCs w:val="19"/>
          <w:rFonts w:ascii="Times New Roman" w:hAnsi="Times New Roman" w:cs="Times New Roman"/>
          <w:color w:val="000000"/>
        </w:rPr>
        <w:t xml:space="preserve">O</w:t>
      </w: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. 47 OF 2011</w:t>
      </w:r>
    </w:p>
    <w:p>
      <w:pPr>
        <w:spacing w:before="823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November, 2011]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25,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Notaries (Amendment) Act, No. 47 of 2011</w:t>
      </w:r>
      <w:r>
        <w:rPr>
          <w:sz w:val="20"/>
          <w:szCs w:val="20"/>
          <w:rFonts w:ascii="Times New Roman" w:hAnsi="Times New Roman" w:cs="Times New Roman"/>
          <w:color w:val="231f20"/>
          <w:spacing w:val="5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88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November, 2011]</w:t>
      </w:r>
    </w:p>
    <w:p>
      <w:pPr>
        <w:spacing w:before="27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17/2011.</w:t>
      </w:r>
    </w:p>
    <w:p>
      <w:pPr>
        <w:spacing w:before="278" w:line="229" w:lineRule="exact"/>
        <w:ind w:left="36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OTARIES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</w:p>
    <w:p>
      <w:pPr>
        <w:spacing w:before="27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77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Notaries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5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47 of 2011.</w:t>
      </w:r>
    </w:p>
    <w:p>
      <w:pPr>
        <w:spacing w:before="282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31 of the Notaries Ordinance (Chapter 107)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31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Chapter 107.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(16)</w:t>
      </w:r>
    </w:p>
    <w:p>
      <w:pPr>
        <w:spacing w:before="24" w:line="229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thereof and substitution therefor of the following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:—</w:t>
      </w:r>
    </w:p>
    <w:p>
      <w:pPr>
        <w:spacing w:before="266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“(16)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He shall not authenticate or attest any</w:t>
      </w:r>
    </w:p>
    <w:p>
      <w:pPr>
        <w:spacing w:before="24" w:line="229" w:lineRule="exact"/>
        <w:ind w:left="33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deed or instrument, other than a will or codicil,</w:t>
      </w:r>
    </w:p>
    <w:p>
      <w:pPr>
        <w:spacing w:before="24" w:line="229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affecting land or other immovable property, unless</w:t>
      </w:r>
    </w:p>
    <w:p>
      <w:pPr>
        <w:spacing w:before="24" w:line="229" w:lineRule="exact"/>
        <w:ind w:left="33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deed or instrument embodies therin or in a</w:t>
      </w:r>
    </w:p>
    <w:p>
      <w:pPr>
        <w:spacing w:before="24" w:line="229" w:lineRule="exact"/>
        <w:ind w:left="33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Schedule annexed therto an accurate and clear</w:t>
      </w:r>
    </w:p>
    <w:p>
      <w:pPr>
        <w:spacing w:before="24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description of the said land or other property affected</w:t>
      </w:r>
    </w:p>
    <w:p>
      <w:pPr>
        <w:spacing w:before="22" w:line="229" w:lineRule="exact"/>
        <w:ind w:left="33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thereby, showing its boundaries, extent, situation</w:t>
      </w:r>
    </w:p>
    <w:p>
      <w:pPr>
        <w:spacing w:before="24" w:line="229" w:lineRule="exact"/>
        <w:ind w:left="33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specifying the district, pattu, korale, Divisional</w:t>
      </w:r>
    </w:p>
    <w:p>
      <w:pPr>
        <w:spacing w:before="24" w:line="229" w:lineRule="exact"/>
        <w:ind w:left="33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Secretary’s Division, local authority division and</w:t>
      </w:r>
    </w:p>
    <w:p>
      <w:pPr>
        <w:spacing w:before="24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Grama Niladari Division, and the village within</w:t>
      </w:r>
    </w:p>
    <w:p>
      <w:pPr>
        <w:spacing w:before="24" w:line="229" w:lineRule="exact"/>
        <w:ind w:left="33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District in which the land is situated and in</w:t>
      </w:r>
    </w:p>
    <w:p>
      <w:pPr>
        <w:spacing w:before="24" w:line="229" w:lineRule="exact"/>
        <w:ind w:left="33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case the land is situated in any municipality, town</w:t>
      </w:r>
    </w:p>
    <w:p>
      <w:pPr>
        <w:spacing w:before="22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development area, declared under section 2 of the</w:t>
      </w:r>
    </w:p>
    <w:p>
      <w:pPr>
        <w:spacing w:before="24" w:line="229" w:lineRule="exact"/>
        <w:ind w:left="335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Municipal Councils Ordinance (Chapter 252)</w:t>
      </w:r>
    </w:p>
    <w:p>
      <w:pPr>
        <w:spacing w:before="24" w:line="229" w:lineRule="exact"/>
        <w:ind w:left="335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section 2 of the Urban Councils’ Ordinance</w:t>
      </w:r>
    </w:p>
    <w:p>
      <w:pPr>
        <w:spacing w:before="24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(Chapter 255) and section 2 of the Pradeshiya Sabha</w:t>
      </w:r>
    </w:p>
    <w:p>
      <w:pPr>
        <w:spacing w:before="24" w:line="229" w:lineRule="exact"/>
        <w:ind w:left="33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Act, No. 15 of 1987 respectively, the assessment</w:t>
      </w:r>
    </w:p>
    <w:p>
      <w:pPr>
        <w:spacing w:before="24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and the name, if any, of the street, in which</w:t>
      </w:r>
    </w:p>
    <w:p>
      <w:pPr>
        <w:spacing w:before="2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 is situated.”.</w:t>
      </w:r>
    </w:p>
    <w:p>
      <w:pPr>
        <w:spacing w:before="234" w:line="183" w:lineRule="exact"/>
        <w:ind w:left="31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006245—4,090  (09/2011)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Notaries (Amendment) Act, No. 47 of 2011</w:t>
      </w:r>
    </w:p>
    <w:p>
      <w:pPr>
        <w:spacing w:before="49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31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31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(26) as follows:—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4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the renumbering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as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thereof;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re-numbered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following:—</w:t>
      </w:r>
    </w:p>
    <w:p>
      <w:pPr>
        <w:spacing w:before="250" w:line="229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 certified copy of the list prepared under</w:t>
      </w:r>
    </w:p>
    <w:p>
      <w:pPr>
        <w:spacing w:before="1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subparagraph (i) above shall be sent to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or Secretary of the respective</w:t>
      </w:r>
    </w:p>
    <w:p>
      <w:pPr>
        <w:spacing w:before="10" w:line="229" w:lineRule="exact"/>
        <w:ind w:left="54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local authority, within whose area of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the land described in the Schedule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situated;”.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Second Schedule to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Form F of the</w:t>
      </w:r>
      <w:r>
        <w:rPr>
          <w:sz w:val="16"/>
          <w:szCs w:val="16"/>
          <w:rFonts w:ascii="Times New Roman" w:hAnsi="Times New Roman" w:cs="Times New Roman"/>
          <w:color w:val="000000"/>
          <w:spacing w:val="42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Form “F” thereof, by the substitution for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Second</w:t>
      </w:r>
    </w:p>
    <w:p>
      <w:pPr>
        <w:spacing w:before="0" w:line="114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heading to column 6 of the aforesaid form, of the heading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Schedule.</w:t>
      </w:r>
    </w:p>
    <w:p>
      <w:pPr>
        <w:spacing w:before="0" w:line="16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“Name of each local authority affected by each property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Deed”.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93mm;width:110.07mm;height:0.00mm;margin-left:50.75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Notaries (Amendment) Act, No. 47 of 2011</w:t>
      </w:r>
      <w:r>
        <w:rPr>
          <w:sz w:val="20"/>
          <w:szCs w:val="20"/>
          <w:rFonts w:ascii="Times New Roman" w:hAnsi="Times New Roman" w:cs="Times New Roman"/>
          <w:color w:val="231f20"/>
          <w:spacing w:val="5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030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