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395"/>
      </w:pPr>
      <w:r>
        <w:rPr>
          <w:spacing w:val="11"/>
          <w:sz w:val="28"/>
          <w:szCs w:val="28"/>
          <w:rFonts w:ascii="Arial" w:hAnsi="Arial" w:cs="Arial"/>
          <w:color w:val="000100"/>
        </w:rPr>
        <w:t xml:space="preserve">MEDIATION BOARDS (AMENDMENT)</w:t>
      </w:r>
    </w:p>
    <w:p>
      <w:pPr>
        <w:spacing w:before="0" w:line="336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No. 4 OF 2011</w:t>
      </w:r>
    </w:p>
    <w:p>
      <w:pPr>
        <w:spacing w:before="823" w:line="260" w:lineRule="exact"/>
        <w:ind w:left="4525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February,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25,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2.00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7.87mm;width:7.94mm;height:5.64mm;margin-left:133.65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8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Mediation Boards (Amendment)</w:t>
      </w:r>
      <w:r>
        <w:rPr>
          <w:sz w:val="20"/>
          <w:szCs w:val="20"/>
          <w:rFonts w:ascii="Arial" w:hAnsi="Arial" w:cs="Arial"/>
          <w:color w:val="231f20"/>
          <w:spacing w:val="9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2011</w:t>
      </w:r>
    </w:p>
    <w:p>
      <w:pPr>
        <w:spacing w:before="241" w:line="241" w:lineRule="exact"/>
        <w:ind w:left="3865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23rd February, 2011]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25/2010.</w:t>
      </w:r>
    </w:p>
    <w:p>
      <w:pPr>
        <w:spacing w:before="239" w:line="241" w:lineRule="exact"/>
        <w:ind w:left="291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EDIATION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OARDS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72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1988</w:t>
      </w:r>
    </w:p>
    <w:p>
      <w:pPr>
        <w:spacing w:before="238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47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</w:t>
      </w:r>
      <w:r>
        <w:rPr>
          <w:sz w:val="20"/>
          <w:szCs w:val="20"/>
          <w:rFonts w:ascii="Arial" w:hAnsi="Arial" w:cs="Arial"/>
          <w:color w:val="000100"/>
          <w:spacing w:val="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Mediation Boards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4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(Amendment)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4 of 2011.</w:t>
      </w:r>
    </w:p>
    <w:p>
      <w:pPr>
        <w:spacing w:before="199" w:line="23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7 of the</w:t>
      </w:r>
      <w:r>
        <w:rPr>
          <w:sz w:val="20"/>
          <w:szCs w:val="20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Mediation Boards</w:t>
      </w:r>
      <w:r>
        <w:rPr>
          <w:sz w:val="20"/>
          <w:szCs w:val="20"/>
          <w:rFonts w:ascii="Arial" w:hAnsi="Arial" w:cs="Arial"/>
          <w:color w:val="231f20"/>
          <w:spacing w:val="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Act, No. 72 of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7 of Act,</w:t>
      </w:r>
    </w:p>
    <w:p>
      <w:pPr>
        <w:spacing w:before="0" w:line="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1988 is hereby amended in subsection (1) of that section as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No. 72 of 1988.</w:t>
      </w:r>
    </w:p>
    <w:p>
      <w:pPr>
        <w:spacing w:before="0" w:line="145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follows:—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 for the words “twenty five thousand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rupees in value” of the words “two hundred and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fifty thousand rupees in value;”;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12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by the substitution in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pacing w:val="11"/>
          <w:sz w:val="20"/>
          <w:szCs w:val="20"/>
          <w:rFonts w:ascii="Arial" w:hAnsi="Arial" w:cs="Arial"/>
          <w:color w:val="000100"/>
        </w:rPr>
        <w:t xml:space="preserve">) of that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subsection for the words “Second Schedule to this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Act,” of the words “Second Schedule to this Act;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or”; and</w:t>
      </w:r>
    </w:p>
    <w:p>
      <w:pPr>
        <w:spacing w:before="23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insertion immediately after paragraph 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 of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subsection, of the following paragraph:—</w:t>
      </w:r>
    </w:p>
    <w:p>
      <w:pPr>
        <w:spacing w:before="239" w:line="241" w:lineRule="exact"/>
        <w:ind w:left="3582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offence under section 367 or 368</w:t>
      </w:r>
      <w:r>
        <w:rPr>
          <w:sz w:val="14"/>
          <w:szCs w:val="14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</w:t>
      </w:r>
    </w:p>
    <w:p>
      <w:pPr>
        <w:spacing w:before="0" w:line="240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Penal Code is committed by a person below</w:t>
      </w:r>
    </w:p>
    <w:p>
      <w:pPr>
        <w:spacing w:before="0" w:line="239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age of eighteen years, in respect of any</w:t>
      </w:r>
    </w:p>
    <w:p>
      <w:pPr>
        <w:spacing w:before="0" w:line="240" w:lineRule="exact"/>
        <w:ind w:left="40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property, the value of which does not exceed</w:t>
      </w:r>
    </w:p>
    <w:p>
      <w:pPr>
        <w:spacing w:before="0" w:line="239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rupees five thousand,”.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108.30mm;height:13.41mm;margin-left:50.85mm;margin-top:56.11mm;width:108.30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93mm;width:110.07mm;height:0.00mm;margin-left:49.09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48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Mediation Boards (Amendment)</w:t>
      </w:r>
    </w:p>
    <w:p>
      <w:pPr>
        <w:spacing w:before="0" w:line="240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4 of 2011</w:t>
      </w:r>
    </w:p>
    <w:p>
      <w:pPr>
        <w:spacing w:before="879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