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80" w:line="364" w:lineRule="exact"/>
        <w:ind w:left="4189"/>
      </w:pP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MEDICAL (AMENDMENT)</w:t>
      </w:r>
    </w:p>
    <w:p>
      <w:pPr>
        <w:spacing w:before="0" w:line="343" w:lineRule="exact"/>
        <w:ind w:left="4705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ACT, No. 6 OF 2014</w:t>
      </w:r>
    </w:p>
    <w:p>
      <w:pPr>
        <w:spacing w:before="1061" w:line="260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10th April, 2014]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7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11,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6.00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7.52mm;width:4.23mm;height:6.00mm;margin-left:132.94mm;margin-top:57.52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6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(Amendment) Act, No. 6 of 2014</w:t>
      </w:r>
      <w:r>
        <w:rPr>
          <w:sz w:val="20"/>
          <w:szCs w:val="20"/>
          <w:rFonts w:ascii="Times New Roman" w:hAnsi="Times New Roman" w:cs="Times New Roman"/>
          <w:color w:val="231f20"/>
          <w:spacing w:val="5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492" w:line="229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10th April, 2014]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 D. —O. 81/2006 (II).</w:t>
      </w:r>
    </w:p>
    <w:p>
      <w:pPr>
        <w:spacing w:before="262" w:line="229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EDICAL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RDINANCE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105)</w:t>
      </w:r>
    </w:p>
    <w:p>
      <w:pPr>
        <w:spacing w:before="26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1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 :—</w:t>
      </w:r>
    </w:p>
    <w:p>
      <w:pPr>
        <w:spacing w:before="255" w:line="20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may be cited as the Medical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4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6 of 2014.</w:t>
      </w:r>
    </w:p>
    <w:p>
      <w:pPr>
        <w:spacing w:before="251" w:line="207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29 of the Medical Ordinance (Chapter 105)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to</w:t>
      </w:r>
    </w:p>
    <w:p>
      <w:pPr>
        <w:spacing w:before="0" w:line="192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(hereinafter referred to as the “principal enactment”)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29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Chapter 105.</w:t>
      </w:r>
    </w:p>
    <w:p>
      <w:pPr>
        <w:spacing w:before="0" w:line="14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amended—</w:t>
      </w:r>
    </w:p>
    <w:p>
      <w:pPr>
        <w:spacing w:before="262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in subsection (1) of that section by the repeal of</w:t>
      </w:r>
    </w:p>
    <w:p>
      <w:pPr>
        <w:spacing w:before="7" w:line="240" w:lineRule="exact"/>
        <w:ind w:left="359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sub-paragraph (i)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) and the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substitution therefor of the following :—</w:t>
      </w:r>
    </w:p>
    <w:p>
      <w:pPr>
        <w:spacing w:before="262" w:line="229" w:lineRule="exact"/>
        <w:ind w:left="36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“(i)</w:t>
      </w:r>
      <w:r>
        <w:rPr>
          <w:sz w:val="20"/>
          <w:szCs w:val="20"/>
          <w:rFonts w:ascii="Times New Roman" w:hAnsi="Times New Roman" w:cs="Times New Roman"/>
          <w:color w:val="231f20"/>
          <w:spacing w:val="1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holds a degree of Bachelor of Medicine of—</w:t>
      </w:r>
    </w:p>
    <w:p>
      <w:pPr>
        <w:spacing w:before="251" w:line="240" w:lineRule="exact"/>
        <w:ind w:left="4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98"/>
        </w:rPr>
        <w:t xml:space="preserve"> </w:t>
      </w:r>
      <w:r>
        <w:rPr>
          <w:spacing w:val="26"/>
          <w:sz w:val="20"/>
          <w:szCs w:val="20"/>
          <w:rFonts w:ascii="Times New Roman" w:hAnsi="Times New Roman" w:cs="Times New Roman"/>
          <w:color w:val="231f20"/>
        </w:rPr>
        <w:t xml:space="preserve">the University of Ceylon or a</w:t>
      </w:r>
    </w:p>
    <w:p>
      <w:pPr>
        <w:spacing w:before="17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corresponding university ;</w:t>
      </w:r>
    </w:p>
    <w:p>
      <w:pPr>
        <w:spacing w:before="251" w:line="240" w:lineRule="exact"/>
        <w:ind w:left="4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Degree Awarding Institute ; or</w:t>
      </w:r>
    </w:p>
    <w:p>
      <w:pPr>
        <w:spacing w:before="251" w:line="240" w:lineRule="exact"/>
        <w:ind w:left="41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98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the General Sir John Kotelawala</w:t>
      </w:r>
    </w:p>
    <w:p>
      <w:pPr>
        <w:spacing w:before="14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Defence University,</w:t>
      </w:r>
    </w:p>
    <w:p>
      <w:pPr>
        <w:spacing w:before="262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a certificate granted by the Medical Council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section 32 ; or”;</w:t>
      </w:r>
    </w:p>
    <w:p>
      <w:pPr>
        <w:spacing w:before="262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in subsection (2) of that section by the substitution—</w:t>
      </w:r>
    </w:p>
    <w:p>
      <w:pPr>
        <w:spacing w:before="251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sub-paragraph (i)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for the</w:t>
      </w:r>
    </w:p>
    <w:p>
      <w:pPr>
        <w:spacing w:before="14" w:line="229" w:lineRule="exact"/>
        <w:ind w:left="407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words “or a Degree Awarding Institute ; or” of</w:t>
      </w:r>
    </w:p>
    <w:p>
      <w:pPr>
        <w:spacing w:before="17" w:line="229" w:lineRule="exact"/>
        <w:ind w:left="4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words “or a Degree Awarding Institute or</w:t>
      </w:r>
    </w:p>
    <w:p>
      <w:pPr>
        <w:spacing w:before="109" w:line="183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008020—2900 (03/2014)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6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(Amendment) Act, No. 6 of 2014</w:t>
      </w:r>
    </w:p>
    <w:p>
      <w:pPr>
        <w:spacing w:before="492" w:line="229" w:lineRule="exact"/>
        <w:ind w:left="54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General Sir John Kotelawala Defence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University; or”;</w:t>
      </w:r>
    </w:p>
    <w:p>
      <w:pPr>
        <w:spacing w:before="242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sub-paragraph (ii)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for the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words “or Degree Awarding Institute” of the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words or “or Degree Awarding Institute or the</w:t>
      </w:r>
    </w:p>
    <w:p>
      <w:pPr>
        <w:spacing w:before="10" w:line="229" w:lineRule="exact"/>
        <w:ind w:left="542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General Sir John Kotelawala Defence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University”.</w:t>
      </w:r>
    </w:p>
    <w:p>
      <w:pPr>
        <w:spacing w:before="243" w:line="20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74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74 of the</w:t>
      </w:r>
      <w:r>
        <w:rPr>
          <w:sz w:val="16"/>
          <w:szCs w:val="16"/>
          <w:rFonts w:ascii="Times New Roman" w:hAnsi="Times New Roman" w:cs="Times New Roman"/>
          <w:color w:val="231f20"/>
          <w:spacing w:val="243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amended by the insertion, immediately after the definition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4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of the expression “estate apothecary” of the following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definition :—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“General Sir John Kotelawala Defence University” means</w:t>
      </w:r>
    </w:p>
    <w:p>
      <w:pPr>
        <w:spacing w:before="10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 General Sir John Kotelawala Defence University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established under the Sir John Kotelawala Defence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Academy Act, No. 68 of 1981;”.</w:t>
      </w:r>
    </w:p>
    <w:p>
      <w:pPr>
        <w:spacing w:before="233" w:line="26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</w:p>
    <w:p>
      <w:pPr>
        <w:spacing w:before="0" w:line="16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Tamil  texts of this Act, the Sinhala text shall prevail.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2.33mm;margin-top:59.28mm;width:107.77mm;height:12.70mm;margin-left:52.33mm;margin-top:59.28mm;width:107.77mm;height:12.70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36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(Amendment) Act, No. 6 of 2014</w:t>
      </w:r>
      <w:r>
        <w:rPr>
          <w:sz w:val="20"/>
          <w:szCs w:val="20"/>
          <w:rFonts w:ascii="Times New Roman" w:hAnsi="Times New Roman" w:cs="Times New Roman"/>
          <w:color w:val="231f20"/>
          <w:spacing w:val="5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061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3424"/>
      </w:pPr>
      <w:r>
        <w:rPr>
          <w:spacing w:val="3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  (Tel. 011-2512759)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