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27" w:line="390" w:lineRule="exact"/>
        <w:ind w:left="3162"/>
      </w:pPr>
      <w:r>
        <w:rPr>
          <w:spacing w:val="6"/>
          <w:sz w:val="30"/>
          <w:szCs w:val="3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359" w:lineRule="exact"/>
        <w:ind w:left="4384"/>
      </w:pPr>
      <w:r>
        <w:rPr>
          <w:spacing w:val="11"/>
          <w:sz w:val="30"/>
          <w:szCs w:val="3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582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7" w:line="260" w:lineRule="exact"/>
        <w:ind w:left="45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17.00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9.28mm;width:4.94mm;height:4.23mm;margin-left:132.94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35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 – O. 4/2014</w:t>
      </w:r>
    </w:p>
    <w:p>
      <w:pPr>
        <w:spacing w:before="238" w:line="229" w:lineRule="exact"/>
        <w:ind w:left="29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ALUE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DDED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AX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14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2002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follows:-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This Act may be cited as the Value Added Tax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5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(Amendment) Act, No. 7 of 2014 and shall be deemed to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come into operation on January 1, 2014.</w:t>
      </w:r>
    </w:p>
    <w:p>
      <w:pPr>
        <w:spacing w:before="231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3 of the Value Added Tax Act, No.14 of 2002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“principal enactment”)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3 of Act,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No.14 of 2002.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follows:-</w:t>
      </w:r>
    </w:p>
    <w:p>
      <w:pPr>
        <w:spacing w:before="227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renumbering of that section as subsection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thereof;</w:t>
      </w:r>
    </w:p>
    <w:p>
      <w:pPr>
        <w:spacing w:before="228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renumbered subsection (1) of that section, by</w:t>
      </w:r>
    </w:p>
    <w:p>
      <w:pPr>
        <w:spacing w:before="5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repeal of paragraph (f) and the substitution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 of the following:-</w:t>
      </w:r>
    </w:p>
    <w:p>
      <w:pPr>
        <w:spacing w:before="227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any person or a partnership having total</w:t>
      </w:r>
    </w:p>
    <w:p>
      <w:pPr>
        <w:spacing w:before="5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supplies for any consecutive period of three</w:t>
      </w:r>
    </w:p>
    <w:p>
      <w:pPr>
        <w:spacing w:before="2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months in any calendar year of not less than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rupees two hundred and fifty million, including</w:t>
      </w:r>
    </w:p>
    <w:p>
      <w:pPr>
        <w:spacing w:before="2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supplies under the preceding paragraphs</w:t>
      </w:r>
    </w:p>
    <w:p>
      <w:pPr>
        <w:spacing w:before="5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this section and any supplies exempted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Part II of the First Schedule:”;</w:t>
      </w:r>
    </w:p>
    <w:p>
      <w:pPr>
        <w:spacing w:before="227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repeal of the second proviso to that section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substitution therefor of the following:-</w:t>
      </w:r>
    </w:p>
    <w:p>
      <w:pPr>
        <w:spacing w:before="238" w:line="229" w:lineRule="exact"/>
        <w:ind w:left="383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“Provided further, the chargeability to tax</w:t>
      </w:r>
    </w:p>
    <w:p>
      <w:pPr>
        <w:spacing w:before="2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referring to any registered person specified in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) shall be subject to the exemption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granted under section 8, subject to the conditions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therein:”;</w:t>
      </w:r>
    </w:p>
    <w:p>
      <w:pPr>
        <w:spacing w:before="104" w:line="183" w:lineRule="exact"/>
        <w:ind w:left="325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008090—3000 (03/2014)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3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subsection (1) of that section, by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insertion of the following:-</w:t>
      </w:r>
    </w:p>
    <w:p>
      <w:pPr>
        <w:spacing w:before="240" w:line="240" w:lineRule="exact"/>
        <w:ind w:left="49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“(2)</w:t>
      </w:r>
      <w:r>
        <w:rPr>
          <w:sz w:val="20"/>
          <w:szCs w:val="20"/>
          <w:rFonts w:ascii="Times New Roman" w:hAnsi="Times New Roman" w:cs="Times New Roman"/>
          <w:color w:val="231f20"/>
          <w:spacing w:val="7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purposes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the total</w:t>
      </w:r>
    </w:p>
    <w:p>
      <w:pPr>
        <w:spacing w:before="10" w:line="229" w:lineRule="exact"/>
        <w:ind w:left="54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supplies  means, the aggregate value of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supplies of-</w:t>
      </w:r>
    </w:p>
    <w:p>
      <w:pPr>
        <w:spacing w:before="250" w:line="229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person or partnership engaged in</w:t>
      </w:r>
    </w:p>
    <w:p>
      <w:pPr>
        <w:spacing w:before="10" w:line="229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wholesale or retail business while</w:t>
      </w:r>
    </w:p>
    <w:p>
      <w:pPr>
        <w:spacing w:before="10" w:line="229" w:lineRule="exact"/>
        <w:ind w:left="59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carrying on other business of similar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nature in one place or different places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one or more registrations for the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this Act; and</w:t>
      </w:r>
    </w:p>
    <w:p>
      <w:pPr>
        <w:spacing w:before="25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6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with regard to any subsidiary or</w:t>
      </w:r>
    </w:p>
    <w:p>
      <w:pPr>
        <w:spacing w:before="10" w:line="229" w:lineRule="exact"/>
        <w:ind w:left="59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associated company of a group of</w:t>
      </w:r>
    </w:p>
    <w:p>
      <w:pPr>
        <w:spacing w:before="10" w:line="229" w:lineRule="exact"/>
        <w:ind w:left="59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companies, engaged in the wholesale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retail business, the aggregate value</w:t>
      </w:r>
    </w:p>
    <w:p>
      <w:pPr>
        <w:spacing w:before="10" w:line="229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supplies of each company of the</w:t>
      </w:r>
    </w:p>
    <w:p>
      <w:pPr>
        <w:spacing w:before="10" w:line="229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group, other than any company not</w:t>
      </w:r>
    </w:p>
    <w:p>
      <w:pPr>
        <w:spacing w:before="10" w:line="229" w:lineRule="exact"/>
        <w:ind w:left="59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engaged in the wholesale or retail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business.”.</w:t>
      </w:r>
    </w:p>
    <w:p>
      <w:pPr>
        <w:spacing w:before="25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8 of the principal enactment is hereby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8 of the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“in the First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Schedule to this Act as such supplies and imports are not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taxable unless zero rated under section 7.” of the following:-</w:t>
      </w:r>
    </w:p>
    <w:p>
      <w:pPr>
        <w:spacing w:before="25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“in the First Schedule to this Act as such supplies and</w:t>
      </w:r>
    </w:p>
    <w:p>
      <w:pPr>
        <w:spacing w:before="10" w:line="229" w:lineRule="exact"/>
        <w:ind w:left="47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imports are not taxable unless zero rated under</w:t>
      </w:r>
    </w:p>
    <w:p>
      <w:pPr>
        <w:spacing w:before="1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7:</w:t>
      </w:r>
    </w:p>
    <w:p>
      <w:pPr>
        <w:spacing w:before="25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Provided that, in the case of a registered person</w:t>
      </w:r>
    </w:p>
    <w:p>
      <w:pPr>
        <w:spacing w:before="0" w:line="23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section 3 of this Act, the</w:t>
      </w:r>
    </w:p>
    <w:p>
      <w:pPr>
        <w:spacing w:before="1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of the supply of goods exempted under this Act</w:t>
      </w:r>
    </w:p>
    <w:p>
      <w:pPr>
        <w:spacing w:before="10" w:line="229" w:lineRule="exact"/>
        <w:ind w:left="47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made by such registered person directly or on behalf</w:t>
      </w:r>
    </w:p>
    <w:p>
      <w:pPr>
        <w:spacing w:before="1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any other person, which is in excess of   twenty five</w:t>
      </w:r>
    </w:p>
    <w:p>
      <w:pPr>
        <w:spacing w:before="9" w:line="240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total supply of such registered person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than zero rated supplies and where the supply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19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by the importer himself, the value of such supply</w:t>
      </w:r>
    </w:p>
    <w:p>
      <w:pPr>
        <w:spacing w:before="0" w:line="208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goods subject to Special Commodity Levy, shall</w:t>
      </w:r>
    </w:p>
    <w:p>
      <w:pPr>
        <w:spacing w:before="0" w:line="206" w:lineRule="exact"/>
        <w:ind w:left="33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notwithstanding the provisions contained in the</w:t>
      </w:r>
    </w:p>
    <w:p>
      <w:pPr>
        <w:spacing w:before="0" w:line="208" w:lineRule="exact"/>
        <w:ind w:left="33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Special Commodity Levy Act, No. 48 of 2007 be</w:t>
      </w:r>
    </w:p>
    <w:p>
      <w:pPr>
        <w:spacing w:before="0" w:line="208" w:lineRule="exact"/>
        <w:ind w:left="33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deemed to be treated as liable supplies of such</w:t>
      </w:r>
    </w:p>
    <w:p>
      <w:pPr>
        <w:spacing w:before="0" w:line="206" w:lineRule="exact"/>
        <w:ind w:left="33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registered person and chargeable to tax  at the rate</w:t>
      </w:r>
    </w:p>
    <w:p>
      <w:pPr>
        <w:spacing w:before="0" w:line="208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section 2 of this Act using the fraction on</w:t>
      </w:r>
    </w:p>
    <w:p>
      <w:pPr>
        <w:spacing w:before="0" w:line="208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tax inclusive consideration:</w:t>
      </w:r>
    </w:p>
    <w:p>
      <w:pPr>
        <w:spacing w:before="18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further, in the case of a registered person -</w:t>
      </w:r>
    </w:p>
    <w:p>
      <w:pPr>
        <w:spacing w:before="175" w:line="240" w:lineRule="exact"/>
        <w:ind w:left="37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who supplies  pharmaceuticals, specified as</w:t>
      </w:r>
    </w:p>
    <w:p>
      <w:pPr>
        <w:spacing w:before="0" w:line="208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exempted  in  PART II of the First Schedule</w:t>
      </w:r>
    </w:p>
    <w:p>
      <w:pPr>
        <w:spacing w:before="0" w:line="208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this Act; or</w:t>
      </w:r>
    </w:p>
    <w:p>
      <w:pPr>
        <w:spacing w:before="175" w:line="240" w:lineRule="exact"/>
        <w:ind w:left="37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who supplies software dedicated products</w:t>
      </w:r>
    </w:p>
    <w:p>
      <w:pPr>
        <w:spacing w:before="0" w:line="208" w:lineRule="exact"/>
        <w:ind w:left="4077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including computers and computer</w:t>
      </w:r>
    </w:p>
    <w:p>
      <w:pPr>
        <w:spacing w:before="0" w:line="206" w:lineRule="exact"/>
        <w:ind w:left="40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accessories, exceeding seventy  five</w:t>
      </w:r>
      <w:r>
        <w:rPr>
          <w:sz w:val="20"/>
          <w:szCs w:val="20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</w:t>
      </w:r>
    </w:p>
    <w:p>
      <w:pPr>
        <w:spacing w:before="0" w:line="218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of the total value of supplies</w:t>
      </w:r>
    </w:p>
    <w:p>
      <w:pPr>
        <w:spacing w:before="0" w:line="19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respectively of such registered person under</w:t>
      </w:r>
    </w:p>
    <w:p>
      <w:pPr>
        <w:spacing w:before="0" w:line="206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proviso,</w:t>
      </w:r>
    </w:p>
    <w:p>
      <w:pPr>
        <w:spacing w:before="0" w:line="208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as the case may be, such registered person</w:t>
      </w:r>
    </w:p>
    <w:p>
      <w:pPr>
        <w:spacing w:before="0" w:line="208" w:lineRule="exact"/>
        <w:ind w:left="40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shall not be liable to tax on  any deemed</w:t>
      </w:r>
    </w:p>
    <w:p>
      <w:pPr>
        <w:spacing w:before="0" w:line="206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liable supplies  referred to in this section.”.</w:t>
      </w:r>
    </w:p>
    <w:p>
      <w:pPr>
        <w:spacing w:before="181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10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(2) of that section by the substitution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10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“is not less than rupees five hundred million”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words “is not less than rupees two hundred and fifty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5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million”.</w:t>
      </w:r>
    </w:p>
    <w:p>
      <w:pPr>
        <w:spacing w:before="186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20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insertion immediately after the first proviso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20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subsection (1) of that section, of the following:-</w:t>
      </w:r>
      <w:r>
        <w:rPr>
          <w:sz w:val="20"/>
          <w:szCs w:val="20"/>
          <w:rFonts w:ascii="Times New Roman" w:hAnsi="Times New Roman" w:cs="Times New Roman"/>
          <w:color w:val="231f20"/>
          <w:spacing w:val="8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5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“Provided further, any tax invoice shall not be issued on</w:t>
      </w:r>
    </w:p>
    <w:p>
      <w:pPr>
        <w:spacing w:before="0" w:line="208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supplies considered as deemed liable supplies referred</w:t>
      </w:r>
    </w:p>
    <w:p>
      <w:pPr>
        <w:spacing w:before="0" w:line="20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in section 8 of this Act.”.</w:t>
      </w:r>
    </w:p>
    <w:p>
      <w:pPr>
        <w:spacing w:before="183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22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insertion immediately after subsection (11)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22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section, the following:-</w:t>
      </w:r>
      <w:r>
        <w:rPr>
          <w:sz w:val="20"/>
          <w:szCs w:val="20"/>
          <w:rFonts w:ascii="Times New Roman" w:hAnsi="Times New Roman" w:cs="Times New Roman"/>
          <w:color w:val="231f20"/>
          <w:spacing w:val="24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54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case of a person engaged in the insurance</w:t>
      </w:r>
    </w:p>
    <w:p>
      <w:pPr>
        <w:spacing w:before="0" w:line="215" w:lineRule="exact"/>
        <w:ind w:left="311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business and carrying on both long term insurance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9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45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business and general insurance business, and who</w:t>
      </w:r>
    </w:p>
    <w:p>
      <w:pPr>
        <w:spacing w:before="17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segregates such long term insurance business and the</w:t>
      </w:r>
    </w:p>
    <w:p>
      <w:pPr>
        <w:spacing w:before="1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insurance business into two separate companies,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required by section 53 of the Regulation of Insurance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Industry (Amendment) Act, No. 3 of 2011, the balance, if</w:t>
      </w:r>
    </w:p>
    <w:p>
      <w:pPr>
        <w:spacing w:before="19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any, of the amount unabsorbed input credit relating to</w:t>
      </w:r>
    </w:p>
    <w:p>
      <w:pPr>
        <w:spacing w:before="17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business of  general insurance as at the date of such</w:t>
      </w:r>
    </w:p>
    <w:p>
      <w:pPr>
        <w:spacing w:before="17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segregation, shall notwithstanding anything to the</w:t>
      </w:r>
    </w:p>
    <w:p>
      <w:pPr>
        <w:spacing w:before="1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contrary in any other provision of this Act, but subject to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preceding provisions of this section, be treated as an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unabsorbed input credit  by the company carrying on the</w:t>
      </w:r>
    </w:p>
    <w:p>
      <w:pPr>
        <w:spacing w:before="1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insurance business after such segregation.</w:t>
      </w:r>
    </w:p>
    <w:p>
      <w:pPr>
        <w:spacing w:before="26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any unabsorbed input credit of any bank</w:t>
      </w:r>
    </w:p>
    <w:p>
      <w:pPr>
        <w:spacing w:before="19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established under the Banking Act, No.30 of 1988 or</w:t>
      </w:r>
    </w:p>
    <w:p>
      <w:pPr>
        <w:spacing w:before="17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Finance Company licensed under the Finance Business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No.42 of 2011, relating to the liable business of such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 or finance company as at the date of acquisition or</w:t>
      </w:r>
    </w:p>
    <w:p>
      <w:pPr>
        <w:spacing w:before="1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merger of such bank or finance company, as the case may</w:t>
      </w:r>
    </w:p>
    <w:p>
      <w:pPr>
        <w:spacing w:before="17" w:line="229" w:lineRule="exact"/>
        <w:ind w:left="446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be, shall be allowed to be claimed subject to the</w:t>
      </w:r>
    </w:p>
    <w:p>
      <w:pPr>
        <w:spacing w:before="17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provisions of this Act, and in accordance with the</w:t>
      </w:r>
    </w:p>
    <w:p>
      <w:pPr>
        <w:spacing w:before="1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guidelines issued by the Central Bank for this purpose.”.</w:t>
      </w:r>
    </w:p>
    <w:p>
      <w:pPr>
        <w:spacing w:before="181" w:line="2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25C of the principal enactment is hereby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25C of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231f20"/>
          <w:spacing w:val="50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amended in subsection (4) by the repeal of that subsection</w:t>
      </w:r>
    </w:p>
    <w:p>
      <w:pPr>
        <w:spacing w:before="0" w:line="24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substitution therefor of the following:-</w:t>
      </w:r>
    </w:p>
    <w:p>
      <w:pPr>
        <w:spacing w:before="266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“(4)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Notwithstanding anything contained in</w:t>
      </w:r>
    </w:p>
    <w:p>
      <w:pPr>
        <w:spacing w:before="17" w:line="229" w:lineRule="exact"/>
        <w:ind w:left="446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subsection(1), any person to whom this Chapter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applies-</w:t>
      </w:r>
    </w:p>
    <w:p>
      <w:pPr>
        <w:spacing w:before="208" w:line="240" w:lineRule="exact"/>
        <w:ind w:left="50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may in writing communicate to the</w:t>
      </w:r>
    </w:p>
    <w:p>
      <w:pPr>
        <w:spacing w:before="17" w:line="229" w:lineRule="exact"/>
        <w:ind w:left="54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Commissioner-General, his intention to</w:t>
      </w:r>
    </w:p>
    <w:p>
      <w:pPr>
        <w:spacing w:before="19" w:line="229" w:lineRule="exact"/>
        <w:ind w:left="542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calculate subject to the provisions of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(5), the tax to which he is liable in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 of any month commencing on or after</w:t>
      </w:r>
    </w:p>
    <w:p>
      <w:pPr>
        <w:spacing w:before="19" w:line="229" w:lineRule="exact"/>
        <w:ind w:left="54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July 1, 2003 but for the period prior to January</w:t>
      </w:r>
    </w:p>
    <w:p>
      <w:pPr>
        <w:spacing w:before="17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1, 2014. The provisions of subsection (5)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47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shall however be applicable for the period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subsequent to the communication in writing</w:t>
      </w:r>
    </w:p>
    <w:p>
      <w:pPr>
        <w:spacing w:before="22" w:line="229" w:lineRule="exact"/>
        <w:ind w:left="407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to the Commissioner-General which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communication shall not be revocable.</w:t>
      </w:r>
    </w:p>
    <w:p>
      <w:pPr>
        <w:spacing w:before="264" w:line="240" w:lineRule="exact"/>
        <w:ind w:left="37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3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shall for any month commencing from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January 1, 2014, be subject to the provisions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subsection (5).”.</w:t>
      </w:r>
    </w:p>
    <w:p>
      <w:pPr>
        <w:spacing w:before="287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25D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“a tax credit shall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25D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4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 allowed” of the words and figures “a tax credit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allowed for any taxable period prior to January 1, 2014”.</w:t>
      </w:r>
    </w:p>
    <w:p>
      <w:pPr>
        <w:spacing w:before="287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40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by the repeal of paragraph (iii) of the proviso to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40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4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that section and the substitution therefor of the following:-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74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“(iii)</w:t>
      </w:r>
      <w:r>
        <w:rPr>
          <w:sz w:val="20"/>
          <w:szCs w:val="20"/>
          <w:rFonts w:ascii="Times New Roman" w:hAnsi="Times New Roman" w:cs="Times New Roman"/>
          <w:color w:val="231f20"/>
          <w:spacing w:val="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 regards movable property –</w:t>
      </w:r>
    </w:p>
    <w:p>
      <w:pPr>
        <w:spacing w:before="263" w:line="240" w:lineRule="exact"/>
        <w:ind w:left="37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taxable period ending prior to January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1, 2014, where tax for more than four taxable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periods is in default, the tax for four taxable</w:t>
      </w:r>
    </w:p>
    <w:p>
      <w:pPr>
        <w:spacing w:before="22" w:line="229" w:lineRule="exact"/>
        <w:ind w:left="4077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periods only to be selected by the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shall rank in priority</w:t>
      </w:r>
    </w:p>
    <w:p>
      <w:pPr>
        <w:spacing w:before="11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lien or encumbrance created</w:t>
      </w:r>
      <w:r>
        <w:rPr>
          <w:sz w:val="20"/>
          <w:szCs w:val="20"/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bona fide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value prior to the date of default of such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tax; and</w:t>
      </w:r>
    </w:p>
    <w:p>
      <w:pPr>
        <w:spacing w:before="263" w:line="240" w:lineRule="exact"/>
        <w:ind w:left="37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any taxable period commencing on or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January 1, 2014, where the tax for more</w:t>
      </w:r>
    </w:p>
    <w:p>
      <w:pPr>
        <w:spacing w:before="22" w:line="229" w:lineRule="exact"/>
        <w:ind w:left="40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than taxable periods for five years is in default,</w:t>
      </w:r>
    </w:p>
    <w:p>
      <w:pPr>
        <w:spacing w:before="22" w:line="229" w:lineRule="exact"/>
        <w:ind w:left="40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tax for taxable periods within five years</w:t>
      </w:r>
    </w:p>
    <w:p>
      <w:pPr>
        <w:spacing w:before="22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only to be selected by the Commissioner-</w:t>
      </w:r>
    </w:p>
    <w:p>
      <w:pPr>
        <w:spacing w:before="22" w:line="229" w:lineRule="exact"/>
        <w:ind w:left="40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General, shall rank in priority to any lien or</w:t>
      </w:r>
    </w:p>
    <w:p>
      <w:pPr>
        <w:spacing w:before="12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encumbrance created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bona fide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value prior</w:t>
      </w:r>
    </w:p>
    <w:p>
      <w:pPr>
        <w:spacing w:before="2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date of default of such tax.”.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9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17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71 of the principal enactment is hereby</w:t>
      </w:r>
    </w:p>
    <w:p>
      <w:pPr>
        <w:spacing w:before="0" w:line="166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71 of the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amended by the repeal of item (ii) of subsection (2) of that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6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section and the substitution therefor of the following:-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97" w:line="240" w:lineRule="exact"/>
        <w:ind w:left="43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“(ii)</w:t>
      </w:r>
      <w:r>
        <w:rPr>
          <w:sz w:val="20"/>
          <w:szCs w:val="20"/>
          <w:rFonts w:ascii="Times New Roman" w:hAnsi="Times New Roman" w:cs="Times New Roman"/>
          <w:color w:val="231f20"/>
          <w:spacing w:val="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ten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 centum</w:t>
      </w:r>
      <w:r>
        <w:rPr>
          <w:sz w:val="20"/>
          <w:szCs w:val="20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period prior to  January</w:t>
      </w:r>
    </w:p>
    <w:p>
      <w:pPr>
        <w:spacing w:before="0" w:line="22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1, 2014;</w:t>
      </w:r>
    </w:p>
    <w:p>
      <w:pPr>
        <w:spacing w:before="216" w:line="240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Six</w:t>
      </w:r>
      <w:r>
        <w:rPr>
          <w:sz w:val="20"/>
          <w:szCs w:val="20"/>
          <w:rFonts w:ascii="Times New Roman" w:hAnsi="Times New Roman" w:cs="Times New Roman"/>
          <w:color w:val="231f20"/>
          <w:spacing w:val="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 centum</w:t>
      </w:r>
      <w:r>
        <w:rPr>
          <w:sz w:val="20"/>
          <w:szCs w:val="20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any period from or after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January 1, 2014</w:t>
      </w:r>
    </w:p>
    <w:p>
      <w:pPr>
        <w:spacing w:before="226" w:line="229" w:lineRule="exact"/>
        <w:ind w:left="48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of the tax collected by the Director-General of</w:t>
      </w:r>
    </w:p>
    <w:p>
      <w:pPr>
        <w:spacing w:before="0" w:line="227" w:lineRule="exact"/>
        <w:ind w:left="48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Customs on importation of goods referred to in</w:t>
      </w:r>
    </w:p>
    <w:p>
      <w:pPr>
        <w:spacing w:before="0" w:line="227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(3) of section 2 on or before the fifteenth</w:t>
      </w:r>
    </w:p>
    <w:p>
      <w:pPr>
        <w:spacing w:before="0" w:line="227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day of the month immediately succeeding that month</w:t>
      </w:r>
    </w:p>
    <w:p>
      <w:pPr>
        <w:spacing w:before="0" w:line="228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each month thereafter.”.</w:t>
      </w:r>
    </w:p>
    <w:p>
      <w:pPr>
        <w:spacing w:before="219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83 of the principal enactment is hereby</w:t>
      </w:r>
    </w:p>
    <w:p>
      <w:pPr>
        <w:spacing w:before="0" w:line="159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83 of the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in the definition of the expression “international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transportation” by the addition immediately after paragraph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thereof, of the following new paragraph:-</w:t>
      </w:r>
    </w:p>
    <w:p>
      <w:pPr>
        <w:spacing w:before="215" w:line="240" w:lineRule="exact"/>
        <w:ind w:left="44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an international airport in Sri Lanka to another</w:t>
      </w:r>
    </w:p>
    <w:p>
      <w:pPr>
        <w:spacing w:before="0" w:line="227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international airport in Sri Lanka by way of air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transportation.”.</w:t>
      </w:r>
    </w:p>
    <w:p>
      <w:pPr>
        <w:spacing w:before="258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First Schedule to the principal enactment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First</w:t>
      </w:r>
      <w:r>
        <w:rPr>
          <w:sz w:val="16"/>
          <w:szCs w:val="16"/>
          <w:rFonts w:ascii="Times New Roman" w:hAnsi="Times New Roman" w:cs="Times New Roman"/>
          <w:color w:val="231f20"/>
          <w:spacing w:val="8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hereby amended in Part II thereof as follows:-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Schedule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19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(a) of that Part, -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43" w:line="240" w:lineRule="exact"/>
        <w:ind w:left="50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item (i) and the substitution</w:t>
      </w:r>
    </w:p>
    <w:p>
      <w:pPr>
        <w:spacing w:before="0" w:line="22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 of the following:-</w:t>
      </w:r>
    </w:p>
    <w:p>
      <w:pPr>
        <w:spacing w:before="226" w:line="22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“(i)</w:t>
      </w:r>
      <w:r>
        <w:rPr>
          <w:sz w:val="20"/>
          <w:szCs w:val="20"/>
          <w:rFonts w:ascii="Times New Roman" w:hAnsi="Times New Roman" w:cs="Times New Roman"/>
          <w:color w:val="231f2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wheat, wheat flour or powdered milk;”;</w:t>
      </w:r>
    </w:p>
    <w:p>
      <w:pPr>
        <w:spacing w:before="216" w:line="240" w:lineRule="exact"/>
        <w:ind w:left="50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item (iii) and the substitution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 of the following:-</w:t>
      </w:r>
    </w:p>
    <w:p>
      <w:pPr>
        <w:spacing w:before="226" w:line="229" w:lineRule="exact"/>
        <w:ind w:left="5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“(iii)</w:t>
      </w:r>
      <w:r>
        <w:rPr>
          <w:sz w:val="20"/>
          <w:szCs w:val="20"/>
          <w:rFonts w:ascii="Times New Roman" w:hAnsi="Times New Roman" w:cs="Times New Roman"/>
          <w:color w:val="231f20"/>
          <w:spacing w:val="6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ayurvedic preparations which belong</w:t>
      </w:r>
    </w:p>
    <w:p>
      <w:pPr>
        <w:spacing w:before="0" w:line="228" w:lineRule="exact"/>
        <w:ind w:left="59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the Ayurveda Pharmacopoeia or</w:t>
      </w:r>
    </w:p>
    <w:p>
      <w:pPr>
        <w:spacing w:before="7" w:line="229" w:lineRule="exact"/>
        <w:ind w:left="59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ayurvedic preparations (otherthan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31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cosmetic preparations) or unani, siddha</w:t>
      </w:r>
    </w:p>
    <w:p>
      <w:pPr>
        <w:spacing w:before="0" w:line="227" w:lineRule="exact"/>
        <w:ind w:left="45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homeopathic preparations (other</w:t>
      </w:r>
    </w:p>
    <w:p>
      <w:pPr>
        <w:spacing w:before="0" w:line="228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than cosmetic preparations identified</w:t>
      </w:r>
    </w:p>
    <w:p>
      <w:pPr>
        <w:spacing w:before="0" w:line="227" w:lineRule="exact"/>
        <w:ind w:left="455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under the Harmonized Commodity</w:t>
      </w:r>
    </w:p>
    <w:p>
      <w:pPr>
        <w:spacing w:before="0" w:line="227" w:lineRule="exact"/>
        <w:ind w:left="455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Description and Coding System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Numbers for custom purposes) and raw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materials for such preparations with the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recommendation of the Commissioner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Ayurveda;”;</w:t>
      </w:r>
    </w:p>
    <w:p>
      <w:pPr>
        <w:spacing w:before="216" w:line="240" w:lineRule="exact"/>
        <w:ind w:left="37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by the repeal of item (viii) and the</w:t>
      </w:r>
    </w:p>
    <w:p>
      <w:pPr>
        <w:spacing w:before="0" w:line="227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following:-</w:t>
      </w:r>
    </w:p>
    <w:p>
      <w:pPr>
        <w:spacing w:before="226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“(viii)</w:t>
      </w:r>
      <w:r>
        <w:rPr>
          <w:sz w:val="20"/>
          <w:szCs w:val="20"/>
          <w:rFonts w:ascii="Times New Roman" w:hAnsi="Times New Roman" w:cs="Times New Roman"/>
          <w:color w:val="231f20"/>
          <w:spacing w:val="1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agricultural tractors or road tractors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semi-trailers prior to January 1,</w:t>
      </w:r>
    </w:p>
    <w:p>
      <w:pPr>
        <w:spacing w:before="0" w:line="227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2014;”;</w:t>
      </w:r>
    </w:p>
    <w:p>
      <w:pPr>
        <w:spacing w:before="215" w:line="240" w:lineRule="exact"/>
        <w:ind w:left="37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item (xxii), by the repeal of sub item (vi)</w:t>
      </w:r>
    </w:p>
    <w:p>
      <w:pPr>
        <w:spacing w:before="0" w:line="227" w:lineRule="exact"/>
        <w:ind w:left="4077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and the substitution therefor of the</w:t>
      </w:r>
    </w:p>
    <w:p>
      <w:pPr>
        <w:spacing w:before="0" w:line="227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following:-</w:t>
      </w:r>
    </w:p>
    <w:p>
      <w:pPr>
        <w:spacing w:before="226" w:line="229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“(vi)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bowsers, bulldozers, graders, levelers,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excavators,  firefighting vehicles, gully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bowsers, semi-trailers for road tractors,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machinery, equipment used for garbage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disposal activities or garbage trucks;”;</w:t>
      </w:r>
    </w:p>
    <w:p>
      <w:pPr>
        <w:spacing w:before="216" w:line="240" w:lineRule="exact"/>
        <w:ind w:left="37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item (vii)</w:t>
      </w:r>
    </w:p>
    <w:p>
      <w:pPr>
        <w:spacing w:before="0" w:line="227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new item:-</w:t>
      </w:r>
    </w:p>
    <w:p>
      <w:pPr>
        <w:spacing w:before="226" w:line="229" w:lineRule="exact"/>
        <w:ind w:left="41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“(viii)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ties and bows or designer pens;”;</w:t>
      </w:r>
    </w:p>
    <w:p>
      <w:pPr>
        <w:spacing w:before="216" w:line="240" w:lineRule="exact"/>
        <w:ind w:left="37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item (xxiii)</w:t>
      </w:r>
    </w:p>
    <w:p>
      <w:pPr>
        <w:spacing w:before="0" w:line="227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items:-</w:t>
      </w:r>
    </w:p>
    <w:p>
      <w:pPr>
        <w:spacing w:before="226" w:line="229" w:lineRule="exact"/>
        <w:ind w:left="41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“(xxiv)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frozen bait, fish hooks/rods/ reels ,</w:t>
      </w:r>
    </w:p>
    <w:p>
      <w:pPr>
        <w:spacing w:before="0" w:line="227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fishing tackle and marine propulsion</w:t>
      </w:r>
    </w:p>
    <w:p>
      <w:pPr>
        <w:spacing w:before="0" w:line="227" w:lineRule="exact"/>
        <w:ind w:left="479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engines  identified  under the</w:t>
      </w:r>
    </w:p>
    <w:p>
      <w:pPr>
        <w:spacing w:before="0" w:line="227" w:lineRule="exact"/>
        <w:ind w:left="47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Harmonized</w:t>
      </w:r>
      <w:r>
        <w:rPr>
          <w:sz w:val="20"/>
          <w:szCs w:val="20"/>
          <w:rFonts w:ascii="Times New Roman" w:hAnsi="Times New Roman" w:cs="Times New Roman"/>
          <w:color w:val="231f20"/>
          <w:spacing w:val="63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Commodity</w:t>
      </w:r>
    </w:p>
    <w:p>
      <w:pPr>
        <w:spacing w:before="0" w:line="228" w:lineRule="exact"/>
        <w:ind w:left="47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Description and Coding System</w:t>
      </w:r>
    </w:p>
    <w:p>
      <w:pPr>
        <w:spacing w:before="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Numbers for Custom proposes.;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9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40" w:line="229" w:lineRule="exact"/>
        <w:ind w:left="55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(xxv)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copper cables for telecom industry -</w:t>
      </w:r>
    </w:p>
    <w:p>
      <w:pPr>
        <w:spacing w:before="25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- imported  where such copper cables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 not available is Sri Lanka; or -</w:t>
      </w:r>
    </w:p>
    <w:p>
      <w:pPr>
        <w:spacing w:before="250" w:line="229" w:lineRule="exact"/>
        <w:ind w:left="6142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-purchased</w:t>
      </w:r>
      <w:r>
        <w:rPr>
          <w:sz w:val="20"/>
          <w:szCs w:val="20"/>
          <w:rFonts w:ascii="Times New Roman" w:hAnsi="Times New Roman" w:cs="Times New Roman"/>
          <w:color w:val="231f20"/>
          <w:spacing w:val="2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from</w:t>
      </w:r>
      <w:r>
        <w:rPr>
          <w:sz w:val="20"/>
          <w:szCs w:val="20"/>
          <w:rFonts w:ascii="Times New Roman" w:hAnsi="Times New Roman" w:cs="Times New Roman"/>
          <w:color w:val="231f20"/>
          <w:spacing w:val="2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  <w:spacing w:val="2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manufacturer.”.</w:t>
      </w:r>
    </w:p>
    <w:p>
      <w:pPr>
        <w:spacing w:before="240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Part:-</w:t>
      </w:r>
    </w:p>
    <w:p>
      <w:pPr>
        <w:spacing w:before="250" w:line="229" w:lineRule="exact"/>
        <w:ind w:left="51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5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by the repeal of item (xiii) and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 item:-</w:t>
      </w:r>
    </w:p>
    <w:p>
      <w:pPr>
        <w:spacing w:before="250" w:line="229" w:lineRule="exact"/>
        <w:ind w:left="55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“(xiii)</w:t>
      </w:r>
      <w:r>
        <w:rPr>
          <w:sz w:val="20"/>
          <w:szCs w:val="20"/>
          <w:rFonts w:ascii="Times New Roman" w:hAnsi="Times New Roman" w:cs="Times New Roman"/>
          <w:color w:val="231f20"/>
          <w:spacing w:val="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imported unprocessed timber logs,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ships , rattans or any article subject</w:t>
      </w:r>
    </w:p>
    <w:p>
      <w:pPr>
        <w:spacing w:before="10" w:line="229" w:lineRule="exact"/>
        <w:ind w:left="6142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to the Special Commodity Levy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the Special Commodity Levy</w:t>
      </w:r>
    </w:p>
    <w:p>
      <w:pPr>
        <w:spacing w:before="10" w:line="229" w:lineRule="exact"/>
        <w:ind w:left="61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Act, No. 48 of 2007 subject to the</w:t>
      </w:r>
    </w:p>
    <w:p>
      <w:pPr>
        <w:spacing w:before="10" w:line="229" w:lineRule="exact"/>
        <w:ind w:left="61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condition that such goods are sold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importer himself without any</w:t>
      </w:r>
    </w:p>
    <w:p>
      <w:pPr>
        <w:spacing w:before="10" w:line="229" w:lineRule="exact"/>
        <w:ind w:left="614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processing except adaptation for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sale;”;</w:t>
      </w:r>
    </w:p>
    <w:p>
      <w:pPr>
        <w:spacing w:before="250" w:line="229" w:lineRule="exact"/>
        <w:ind w:left="50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the repeal of item (xxxi) and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following:-</w:t>
      </w:r>
    </w:p>
    <w:p>
      <w:pPr>
        <w:spacing w:before="250" w:line="229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“(xxxi)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telecommunication</w:t>
      </w:r>
      <w:r>
        <w:rPr>
          <w:sz w:val="20"/>
          <w:szCs w:val="20"/>
          <w:rFonts w:ascii="Times New Roman" w:hAnsi="Times New Roman" w:cs="Times New Roman"/>
          <w:color w:val="231f20"/>
          <w:spacing w:val="2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the telecommunication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levy under the Telecommunication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Levy Act, No. 21 of 2011;”;</w:t>
      </w:r>
    </w:p>
    <w:p>
      <w:pPr>
        <w:spacing w:before="250" w:line="229" w:lineRule="exact"/>
        <w:ind w:left="49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item (xLvi)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new items:-</w:t>
      </w:r>
    </w:p>
    <w:p>
      <w:pPr>
        <w:spacing w:before="250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“(xLvii)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desiccated coconut, rubber, latex,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tea including green leaf, rice,  rice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flour, bread,  eggs , liquid milk so</w:t>
      </w:r>
    </w:p>
    <w:p>
      <w:pPr>
        <w:spacing w:before="10" w:line="229" w:lineRule="exact"/>
        <w:ind w:left="6263"/>
      </w:pPr>
      <w:r>
        <w:rPr>
          <w:spacing w:val="35"/>
          <w:sz w:val="20"/>
          <w:szCs w:val="20"/>
          <w:rFonts w:ascii="Times New Roman" w:hAnsi="Times New Roman" w:cs="Times New Roman"/>
          <w:color w:val="231f20"/>
        </w:rPr>
        <w:t xml:space="preserve">far as such products are</w:t>
      </w:r>
    </w:p>
    <w:p>
      <w:pPr>
        <w:spacing w:before="17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manufactured locally;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50" w:line="229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(xLviii)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machinery or equipment for tea or</w:t>
      </w:r>
    </w:p>
    <w:p>
      <w:pPr>
        <w:spacing w:before="14" w:line="229" w:lineRule="exact"/>
        <w:ind w:left="49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rubber  industry  or  agricultural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tractors or road tractors for semi-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trailers, so far as such products are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manufactured locally;</w:t>
      </w:r>
    </w:p>
    <w:p>
      <w:pPr>
        <w:spacing w:before="250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(xLix)</w:t>
      </w:r>
      <w:r>
        <w:rPr>
          <w:sz w:val="20"/>
          <w:szCs w:val="20"/>
          <w:rFonts w:ascii="Times New Roman" w:hAnsi="Times New Roman" w:cs="Times New Roman"/>
          <w:color w:val="231f20"/>
          <w:spacing w:val="7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services by any headquarters or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regional head offices of institutions</w:t>
      </w:r>
    </w:p>
    <w:p>
      <w:pPr>
        <w:spacing w:before="10" w:line="229" w:lineRule="exact"/>
        <w:ind w:left="491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in the international network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relocated in Sri Lanka as exempted</w:t>
      </w:r>
    </w:p>
    <w:p>
      <w:pPr>
        <w:spacing w:before="10" w:line="229" w:lineRule="exact"/>
        <w:ind w:left="49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for income tax purposes under</w:t>
      </w:r>
    </w:p>
    <w:p>
      <w:pPr>
        <w:spacing w:before="10" w:line="229" w:lineRule="exact"/>
        <w:ind w:left="49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7 of the Inland Revenue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10 of 2006,  so far as such</w:t>
      </w:r>
    </w:p>
    <w:p>
      <w:pPr>
        <w:spacing w:before="10" w:line="229" w:lineRule="exact"/>
        <w:ind w:left="49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receipts are  in foreign currency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received.</w:t>
      </w:r>
    </w:p>
    <w:p>
      <w:pPr>
        <w:spacing w:before="25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(L)</w:t>
      </w:r>
      <w:r>
        <w:rPr>
          <w:sz w:val="20"/>
          <w:szCs w:val="20"/>
          <w:rFonts w:ascii="Times New Roman" w:hAnsi="Times New Roman" w:cs="Times New Roman"/>
          <w:color w:val="231f20"/>
          <w:spacing w:val="6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locally manufactured  ayurvedic</w:t>
      </w:r>
    </w:p>
    <w:p>
      <w:pPr>
        <w:spacing w:before="10" w:line="229" w:lineRule="exact"/>
        <w:ind w:left="49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preparations which belong to the</w:t>
      </w:r>
    </w:p>
    <w:p>
      <w:pPr>
        <w:spacing w:before="10" w:line="229" w:lineRule="exact"/>
        <w:ind w:left="491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Ayurveda Pharmacopoeia or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Ayurveda preparations (other than</w:t>
      </w:r>
    </w:p>
    <w:p>
      <w:pPr>
        <w:spacing w:before="10" w:line="229" w:lineRule="exact"/>
        <w:ind w:left="49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cosmetic preparations) or unani,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siddha</w:t>
      </w:r>
      <w:r>
        <w:rPr>
          <w:sz w:val="20"/>
          <w:szCs w:val="20"/>
          <w:rFonts w:ascii="Times New Roman" w:hAnsi="Times New Roman" w:cs="Times New Roman"/>
          <w:color w:val="231f20"/>
          <w:spacing w:val="3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or</w:t>
      </w:r>
      <w:r>
        <w:rPr>
          <w:sz w:val="20"/>
          <w:szCs w:val="20"/>
          <w:rFonts w:ascii="Times New Roman" w:hAnsi="Times New Roman" w:cs="Times New Roman"/>
          <w:color w:val="231f20"/>
          <w:spacing w:val="346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homeopathic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preparations (other than cosmetic</w:t>
      </w:r>
    </w:p>
    <w:p>
      <w:pPr>
        <w:spacing w:before="1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preparations).”.</w:t>
      </w:r>
    </w:p>
    <w:p>
      <w:pPr>
        <w:spacing w:before="240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 item (xvi)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of that Part by the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substitution for the words “machinery identified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under” of the words and figures “machinery prior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January 1, 2014 identified under”.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principal enactment, -</w:t>
      </w:r>
      <w:r>
        <w:rPr>
          <w:sz w:val="20"/>
          <w:szCs w:val="20"/>
          <w:rFonts w:ascii="Times New Roman" w:hAnsi="Times New Roman" w:cs="Times New Roman"/>
          <w:color w:val="231f20"/>
          <w:spacing w:val="19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</w:t>
      </w:r>
    </w:p>
    <w:p>
      <w:pPr>
        <w:spacing w:before="0" w:line="16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02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substitution for the word “Commissioner”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50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wherever that word appears of the words “Senior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Commissioner”;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7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by the substitution for the words “Deputy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Commissioner” wherever such words appear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 “Commissioner”;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8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22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the word “Senior Assessor”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wherever such word appears of the words “Senior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Commissioner” or  “Deputy Senior Commissioner”;</w:t>
      </w:r>
    </w:p>
    <w:p>
      <w:pPr>
        <w:spacing w:before="21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by the substitution for the word “Assessor”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wherever such word appears of  the words “Assessor”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 “Assistant Commissioner”.</w:t>
      </w:r>
    </w:p>
    <w:p>
      <w:pPr>
        <w:spacing w:before="240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  <w:r>
        <w:rPr>
          <w:sz w:val="16"/>
          <w:szCs w:val="16"/>
          <w:rFonts w:ascii="Times New Roman" w:hAnsi="Times New Roman" w:cs="Times New Roman"/>
          <w:color w:val="231f20"/>
          <w:spacing w:val="8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 is authorized to collect the Value</w:t>
      </w:r>
    </w:p>
    <w:p>
      <w:pPr>
        <w:spacing w:before="0" w:line="216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Added Tax as provided for in this Act during any period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commencing from January 1, 2014 and ending on the date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which the Certificate of the Speaker is endorsed in respect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 shall be deemed to have acted with due authority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such collection shall be deemed to have been, and to be,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validly made and such person is hereby indemnified against</w:t>
      </w:r>
    </w:p>
    <w:p>
      <w:pPr>
        <w:spacing w:before="10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all actions civil or criminal, in respect of such collection :</w:t>
      </w:r>
    </w:p>
    <w:p>
      <w:pPr>
        <w:spacing w:before="25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Provided that, the aforesaid provisions shall not affect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decision or Order made by any Court or any proceedings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pending in any Court in respect of any tax collected as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for in this Act during such period.</w:t>
      </w:r>
    </w:p>
    <w:p>
      <w:pPr>
        <w:spacing w:before="277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231f2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0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93.13mm;height:14.46mm;margin-left:50.75mm;margin-top:59.28mm;width:93.13mm;height:14.46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2014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