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70mm;width:21.89mm;height:0.00mm;margin-left:95.20mm;margin-top:125.7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2.57mm;width:21.89mm;height:0.00mm;margin-left:95.20mm;margin-top:162.57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658" w:line="364" w:lineRule="exact"/>
        <w:ind w:left="2975"/>
      </w:pPr>
      <w:r>
        <w:rPr>
          <w:spacing w:val="13"/>
          <w:sz w:val="28"/>
          <w:szCs w:val="28"/>
          <w:rFonts w:ascii="Times New Roman" w:hAnsi="Times New Roman" w:cs="Times New Roman"/>
          <w:color w:val="000000"/>
        </w:rPr>
        <w:t xml:space="preserve">VICTOR ANTONY EDUCATIONAL, SOCIAL,</w:t>
      </w:r>
    </w:p>
    <w:p>
      <w:pPr>
        <w:spacing w:before="0" w:line="336" w:lineRule="exact"/>
        <w:ind w:left="3349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ECONOMIC SERVICES AND CHARITY</w:t>
      </w:r>
    </w:p>
    <w:p>
      <w:pPr>
        <w:spacing w:before="0" w:line="336" w:lineRule="exact"/>
        <w:ind w:left="3625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FOUNDATION (INCORPORATION)</w:t>
      </w:r>
    </w:p>
    <w:p>
      <w:pPr>
        <w:spacing w:before="0" w:line="345" w:lineRule="exact"/>
        <w:ind w:left="4640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787" w:line="260" w:lineRule="exact"/>
        <w:ind w:left="47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June, 2014]</w:t>
      </w:r>
    </w:p>
    <w:p>
      <w:pPr>
        <w:spacing w:before="396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20,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2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35" w:line="229" w:lineRule="exact"/>
        <w:ind w:left="40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17th June, 2014]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(Inc.) 31/2012.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NCORPORATE</w:t>
      </w:r>
      <w:r>
        <w:rPr>
          <w:sz w:val="14"/>
          <w:szCs w:val="14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ICTOR</w:t>
      </w:r>
      <w:r>
        <w:rPr>
          <w:sz w:val="14"/>
          <w:szCs w:val="14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NTONY</w:t>
      </w:r>
      <w:r>
        <w:rPr>
          <w:sz w:val="14"/>
          <w:szCs w:val="14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DUCATIONAL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OCIAL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CONOMIC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ERVICES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HARITY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179" w:line="23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 "Victor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5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Antony Educational, Social, Economic Services and Charity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Foundation" has heretofore been formed for the purpose of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effectually carrying out its objects and transacting all matters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connected with the said Foundation, according to the rules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agreed to by its members :</w:t>
      </w:r>
    </w:p>
    <w:p>
      <w:pPr>
        <w:spacing w:before="238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2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and matters for which it was formed, and has applied to be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incorporated, and it will be expedient public advantage to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the said application :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 :-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This Act may be cited as the Victor Antony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</w:t>
      </w:r>
    </w:p>
    <w:p>
      <w:pPr>
        <w:spacing w:before="23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Educational, Social, Economic Services and Charity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21 of  2014.</w:t>
      </w:r>
    </w:p>
    <w:p>
      <w:pPr>
        <w:spacing w:before="23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206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Victor</w:t>
      </w:r>
    </w:p>
    <w:p>
      <w:pPr>
        <w:spacing w:before="0" w:line="206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“Victor Antony Educational, Social, Economic Services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Antony</w:t>
      </w:r>
    </w:p>
    <w:p>
      <w:pPr>
        <w:spacing w:before="22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Educational,</w:t>
      </w:r>
    </w:p>
    <w:p>
      <w:pPr>
        <w:spacing w:before="0" w:line="10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Charity Foundation” (hereinafter referred to as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Social,</w:t>
      </w:r>
    </w:p>
    <w:p>
      <w:pPr>
        <w:spacing w:before="0" w:line="13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"Foundation") and shall hereafter be admitted as members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Economic</w:t>
      </w:r>
    </w:p>
    <w:p>
      <w:pPr>
        <w:spacing w:before="0" w:line="232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Corporation hereby constituted, shall be a body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Services and</w:t>
      </w:r>
    </w:p>
    <w:p>
      <w:pPr>
        <w:spacing w:before="0" w:line="23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corporate with perpetual succession, under the name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Charity</w:t>
      </w:r>
    </w:p>
    <w:p>
      <w:pPr>
        <w:spacing w:before="25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style of the "Victor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2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and Charity Foundation" (hereinafter referred to as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"Corporation") and by that name may sue and be sued,</w:t>
      </w:r>
    </w:p>
    <w:p>
      <w:pPr>
        <w:spacing w:before="5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with full power and authority to have and use a common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seal and to alter the same 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</w:p>
    <w:p>
      <w:pPr>
        <w:spacing w:before="0" w:line="237" w:lineRule="exact"/>
        <w:ind w:left="457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35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2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 Organizations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207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provide medical aid and food to the poor,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destitute and the sick;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support and encourage senior citizens movements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order to enhance the services provided by them;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the development of religious places of all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religions;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to establish and maintain pre-school for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of early childhood of needy children;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the relevant authorities with the consent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authorities;</w:t>
      </w:r>
    </w:p>
    <w:p>
      <w:pPr>
        <w:spacing w:before="238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 designing and implementing social</w:t>
      </w:r>
    </w:p>
    <w:p>
      <w:pPr>
        <w:spacing w:before="2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mobilization programmes and educational</w:t>
      </w:r>
    </w:p>
    <w:p>
      <w:pPr>
        <w:spacing w:before="5" w:line="229" w:lineRule="exact"/>
        <w:ind w:left="5423"/>
      </w:pP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and training programmes for the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of the children and women;</w:t>
      </w:r>
    </w:p>
    <w:p>
      <w:pPr>
        <w:spacing w:before="238" w:line="229" w:lineRule="exact"/>
        <w:ind w:left="5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conduct self-employment oriented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vocational training programmes on different</w:t>
      </w:r>
    </w:p>
    <w:p>
      <w:pPr>
        <w:spacing w:before="2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subjects including engineering, technology,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carpentry, driving and computer technology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benefit of the youth from the families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low income level; and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organize and conduct extra classes,</w:t>
      </w:r>
    </w:p>
    <w:p>
      <w:pPr>
        <w:spacing w:before="7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seminars, workshops, lectures, exhibitions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2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38" w:line="229" w:lineRule="exact"/>
        <w:ind w:left="407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educational tours with the view of</w:t>
      </w:r>
    </w:p>
    <w:p>
      <w:pPr>
        <w:spacing w:before="5" w:line="229" w:lineRule="exact"/>
        <w:ind w:left="407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promoting education of needy school</w:t>
      </w:r>
    </w:p>
    <w:p>
      <w:pPr>
        <w:spacing w:before="5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children;</w:t>
      </w:r>
    </w:p>
    <w:p>
      <w:pPr>
        <w:spacing w:before="232" w:line="240" w:lineRule="exact"/>
        <w:ind w:left="3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 awareness among the employees of small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medium scale industries to organize and work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towards their future advancement;</w:t>
      </w:r>
    </w:p>
    <w:p>
      <w:pPr>
        <w:spacing w:before="23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assist needy students by way of offering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scholarships;</w:t>
      </w:r>
    </w:p>
    <w:p>
      <w:pPr>
        <w:spacing w:before="23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grant scholarships to any employee of any</w:t>
      </w:r>
    </w:p>
    <w:p>
      <w:pPr>
        <w:spacing w:before="7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institution assisting the furtherance of the objects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</w:t>
      </w:r>
    </w:p>
    <w:p>
      <w:pPr>
        <w:spacing w:before="232" w:line="240" w:lineRule="exact"/>
        <w:ind w:left="3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to promote understanding, co-operation and</w:t>
      </w:r>
    </w:p>
    <w:p>
      <w:pPr>
        <w:spacing w:before="5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friendship with organizations and institutions</w:t>
      </w:r>
    </w:p>
    <w:p>
      <w:pPr>
        <w:spacing w:before="5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having objects similar to the objects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 and</w:t>
      </w:r>
    </w:p>
    <w:p>
      <w:pPr>
        <w:spacing w:before="232" w:line="240" w:lineRule="exact"/>
        <w:ind w:left="3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identify children of school going age who do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go to school for various reasons and to assist in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directing them towards schools and to support their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education through providing social and economic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assistance.</w:t>
      </w:r>
    </w:p>
    <w:p>
      <w:pPr>
        <w:spacing w:before="247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implementation of the objects specified in</w:t>
      </w:r>
    </w:p>
    <w:p>
      <w:pPr>
        <w:spacing w:before="5" w:line="229" w:lineRule="exact"/>
        <w:ind w:left="2876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subsection (1) the Board shall ensure that such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shall be carried out without any distinction</w:t>
      </w:r>
    </w:p>
    <w:p>
      <w:pPr>
        <w:spacing w:before="7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based on race, religion, caste, sex, political opinion, place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birth or any of such grounds.</w:t>
      </w:r>
    </w:p>
    <w:p>
      <w:pPr>
        <w:spacing w:before="231" w:line="26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47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manner so as not to create any conflict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31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18" w:line="195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simultaneously by any Minister or Department of the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0" w:line="17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000000"/>
          <w:spacing w:val="15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central</w:t>
      </w:r>
    </w:p>
    <w:p>
      <w:pPr>
        <w:spacing w:before="0" w:line="172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Government or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</w:p>
    <w:p>
      <w:pPr>
        <w:spacing w:before="0" w:line="237" w:lineRule="exact"/>
        <w:ind w:left="457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17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(1) Subject to the provisions of this Act the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  <w:r>
        <w:rPr>
          <w:sz w:val="16"/>
          <w:szCs w:val="16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12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Board of Directors</w:t>
      </w:r>
    </w:p>
    <w:p>
      <w:pPr>
        <w:spacing w:before="0" w:line="228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Board”) consisting of such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office bearers as may be specified by the rules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7.</w:t>
      </w:r>
    </w:p>
    <w:p>
      <w:pPr>
        <w:spacing w:before="18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The Board of Directors of the foundation that holds</w:t>
      </w:r>
    </w:p>
    <w:p>
      <w:pPr>
        <w:spacing w:before="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office on the day immediately preceding the date of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commencement of this Act, shall function as the Board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until the first Board is appointed or elected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manner provided for by rules made under section 7.</w:t>
      </w:r>
    </w:p>
    <w:p>
      <w:pPr>
        <w:spacing w:before="167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first Board of the Corporation shall be appointed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18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Every office bearer of the Board including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patrons and advisors, shall be appointed or elected for a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advisor shall be eligible for re-appointment or re-election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17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the death,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bearer, the Board shall having regard to the rules of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17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7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07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6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189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purchase, acquire rent, construct, renovate and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obtain lands or buildings which may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2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3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for the pruposes of the Corporation and to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deal with or dispose of the same as may be deemed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expedient with a view to promoting the objects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pacing w:before="228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receive grants, gifts or donations in cash 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kind:</w:t>
      </w:r>
    </w:p>
    <w:p>
      <w:pPr>
        <w:spacing w:before="238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the prior</w:t>
      </w:r>
    </w:p>
    <w:p>
      <w:pPr>
        <w:spacing w:before="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Department of External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Corporation;</w:t>
      </w:r>
    </w:p>
    <w:p>
      <w:pPr>
        <w:spacing w:before="227" w:line="240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make, draw, accept, discount, endorse, negotiate,</w:t>
      </w:r>
    </w:p>
    <w:p>
      <w:pPr>
        <w:spacing w:before="2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 maintain and close accounts in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bank;</w:t>
      </w:r>
    </w:p>
    <w:p>
      <w:pPr>
        <w:spacing w:before="228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may determine;</w:t>
      </w:r>
    </w:p>
    <w:p>
      <w:pPr>
        <w:spacing w:before="227" w:line="240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turst or any real or personal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 with a view to promoting the objects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Corproation;</w:t>
      </w:r>
    </w:p>
    <w:p>
      <w:pPr>
        <w:spacing w:before="228" w:line="240" w:lineRule="exact"/>
        <w:ind w:left="32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5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Corporation;</w:t>
      </w:r>
    </w:p>
    <w:p>
      <w:pPr>
        <w:spacing w:before="227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5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 view to promoting the objectives of the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</w:p>
    <w:p>
      <w:pPr>
        <w:spacing w:before="0" w:line="237" w:lineRule="exact"/>
        <w:ind w:left="457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30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27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Corporation; and</w:t>
      </w:r>
    </w:p>
    <w:p>
      <w:pPr>
        <w:spacing w:before="227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5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174" w:line="23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00000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It shall be lawful for the Corporation, from time to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02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time, at any general meeting of the Corporation any by a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5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matters:–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Board or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the various officers, agents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servants of the Corporation;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holding of meetings of the Board or any sub-</w:t>
      </w:r>
    </w:p>
    <w:p>
      <w:pPr>
        <w:spacing w:before="2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committee thereof, notices and agenda of such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meetings, the quorum and the conduct of business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thereat;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Board and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2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21" w:line="240" w:lineRule="exact"/>
        <w:ind w:left="3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Corpration and the accomplishment of its’ objects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pacing w:before="199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rules made by the Corporation may be amended,</w:t>
      </w:r>
    </w:p>
    <w:p>
      <w:pPr>
        <w:spacing w:before="0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 of this section.</w:t>
      </w:r>
    </w:p>
    <w:p>
      <w:pPr>
        <w:spacing w:before="228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rules made under subsection (1) shall be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0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the Corporation shall at all times be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Corporation.</w:t>
      </w:r>
    </w:p>
    <w:p>
      <w:pPr>
        <w:spacing w:before="231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Board shall maintain a register of members in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92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name, address and other essential details of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6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pacing w:before="231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shall have its own Fund.</w:t>
      </w:r>
      <w:r>
        <w:rPr>
          <w:sz w:val="20"/>
          <w:szCs w:val="20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64" w:line="229" w:lineRule="exact"/>
        <w:ind w:left="311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(2) All moneys received by way of gift, bequest,</w:t>
      </w:r>
    </w:p>
    <w:p>
      <w:pPr>
        <w:spacing w:before="0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donation, subscription, contribution, fees or grants for and</w:t>
      </w:r>
    </w:p>
    <w:p>
      <w:pPr>
        <w:spacing w:before="0" w:line="22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account of the Corporation shall be deposited in one</w:t>
      </w:r>
    </w:p>
    <w:p>
      <w:pPr>
        <w:spacing w:before="0" w:line="229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or more banks approved by the Board to the credit of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Corporation.</w:t>
      </w:r>
    </w:p>
    <w:p>
      <w:pPr>
        <w:spacing w:before="230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There shall be paid out of the Fund, all sums of money</w:t>
      </w:r>
    </w:p>
    <w:p>
      <w:pPr>
        <w:spacing w:before="0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are required to defray any expenditure incurred by the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 its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duties and functions under the Act.</w:t>
      </w:r>
    </w:p>
    <w:p>
      <w:pPr>
        <w:spacing w:before="203" w:line="21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309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Corporation shall cause proper accounts to be</w:t>
      </w:r>
    </w:p>
    <w:p>
      <w:pPr>
        <w:spacing w:before="0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kept of its income and expenditure, assets and liabilities</w:t>
      </w:r>
    </w:p>
    <w:p>
      <w:pPr>
        <w:spacing w:before="0" w:line="22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</w:p>
    <w:p>
      <w:pPr>
        <w:spacing w:before="0" w:line="237" w:lineRule="exact"/>
        <w:ind w:left="457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3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accounts of the Corporation shall be audited</w:t>
      </w:r>
    </w:p>
    <w:p>
      <w:pPr>
        <w:spacing w:before="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annually  by the Auditor General or a qualified auditor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Auditor General in terms of Article 154 of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purposes of this section "qualified auditor"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means–</w:t>
      </w:r>
    </w:p>
    <w:p>
      <w:pPr>
        <w:spacing w:before="228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 Institute</w:t>
      </w:r>
    </w:p>
    <w:p>
      <w:pPr>
        <w:spacing w:before="5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2" w:line="229" w:lineRule="exact"/>
        <w:ind w:left="50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5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 by</w:t>
      </w:r>
    </w:p>
    <w:p>
      <w:pPr>
        <w:spacing w:before="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Institute; or</w:t>
      </w:r>
    </w:p>
    <w:p>
      <w:pPr>
        <w:spacing w:before="228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 firm of Accountants, each of the resident partners</w:t>
      </w:r>
    </w:p>
    <w:p>
      <w:pPr>
        <w:spacing w:before="5" w:line="229" w:lineRule="exact"/>
        <w:ind w:left="50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which, being a member of the Institute of</w:t>
      </w:r>
    </w:p>
    <w:p>
      <w:pPr>
        <w:spacing w:before="2" w:line="229" w:lineRule="exact"/>
        <w:ind w:left="50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Chartered Accountants of Sri Lanka or of any</w:t>
      </w:r>
    </w:p>
    <w:p>
      <w:pPr>
        <w:spacing w:before="5" w:line="229" w:lineRule="exact"/>
        <w:ind w:left="50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 by</w:t>
      </w:r>
    </w:p>
    <w:p>
      <w:pPr>
        <w:spacing w:before="5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Institute.</w:t>
      </w:r>
    </w:p>
    <w:p>
      <w:pPr>
        <w:spacing w:before="188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prepare a report of the activities</w:t>
      </w:r>
    </w:p>
    <w:p>
      <w:pPr>
        <w:spacing w:before="5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Corporation for each financial year and submit such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together with the audited statement of accounts to the</w:t>
      </w:r>
    </w:p>
    <w:p>
      <w:pPr>
        <w:spacing w:before="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Secretary of the Ministry of  the Minister assigned the subject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Social Services and to the Registrar of Voluntary Social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Organizations appointed under the Voluntary Social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Services Organization (Registration and Supervision) Act,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31 of 1980 before the expiration of six months of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succeeding the year to which such report relates.</w:t>
      </w:r>
    </w:p>
    <w:p>
      <w:pPr>
        <w:spacing w:before="238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A separate account relating to the foreign and</w:t>
      </w:r>
    </w:p>
    <w:p>
      <w:pPr>
        <w:spacing w:before="2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local moneys received by the Corporation during the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financial year shall be attached to the report referred to in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(1).</w:t>
      </w:r>
    </w:p>
    <w:p>
      <w:pPr>
        <w:spacing w:before="251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 Foundation existing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000000"/>
          <w:spacing w:val="3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day immediatly preceding the date of commencement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04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32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4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and subscriptions and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contributions payable to the Foundation on that day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paid to the Corporation for the purpose of this Act.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66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take and hold any property,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movable or immovable, which may become vested in it by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testementary disposition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otherwise, and all such property shall be held by the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Corporation for the purpose of this Act and subject to the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rules of the Corporation made under section 7, with power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sell, mortgage, lease, exchange or otherwise dispose of,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moneys and property of the Corporaton however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derived shall be applied solely towards the promotion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14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objects of the Corporation and no portion thereof shall 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or transferred directly or indirectly by way of dividend,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bonus or profit to the members of the Corporation.</w:t>
      </w:r>
    </w:p>
    <w:p>
      <w:pPr>
        <w:spacing w:before="272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Seal of the Corporation shall not be affixed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instrument whatsoever, except in the presence of two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members of the Board who shall sign their names to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in token of their presence and such signing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independent of the signing of any person as a witness.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seal of the Corporation shall be in the custody of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 office bearer of the Board as may be decided by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If upon the dissolution of the Corporation there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4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its debts and liabilities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28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property whatsoever, such property shall not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distributed among the members of the Corporation, but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given or transferred to any other institution having objects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similar to those of the Corporation, and which is by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prohibited from distributing any income or property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its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</w:p>
    <w:p>
      <w:pPr>
        <w:spacing w:before="0" w:line="237" w:lineRule="exact"/>
        <w:ind w:left="457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25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For the purposes of subsection (1) the appropriate</w:t>
      </w:r>
    </w:p>
    <w:p>
      <w:pPr>
        <w:spacing w:before="22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institution shall be determined by the members of</w:t>
      </w:r>
    </w:p>
    <w:p>
      <w:pPr>
        <w:spacing w:before="24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Corporation immediately before the dissolution at</w:t>
      </w:r>
    </w:p>
    <w:p>
      <w:pPr>
        <w:spacing w:before="24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 general meeting by the majority of votes of the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present.</w:t>
      </w:r>
    </w:p>
    <w:p>
      <w:pPr>
        <w:spacing w:before="287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0" w:line="95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 body politic or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  <w:r>
        <w:rPr>
          <w:sz w:val="16"/>
          <w:szCs w:val="16"/>
          <w:rFonts w:ascii="Times New Roman" w:hAnsi="Times New Roman" w:cs="Times New Roman"/>
          <w:color w:val="000000"/>
          <w:spacing w:val="9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234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3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  <w:r>
        <w:rPr>
          <w:sz w:val="16"/>
          <w:szCs w:val="16"/>
          <w:rFonts w:ascii="Times New Roman" w:hAnsi="Times New Roman" w:cs="Times New Roman"/>
          <w:color w:val="000000"/>
          <w:spacing w:val="19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9.58mm;margin-top:59.28mm;width:152.40mm;height:15.70mm;margin-left:29.58mm;margin-top:59.28mm;width:152.40mm;height:15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Victor Antony Educational, Social, Economic</w:t>
      </w:r>
      <w:r>
        <w:rPr>
          <w:sz w:val="20"/>
          <w:szCs w:val="20"/>
          <w:rFonts w:ascii="Times New Roman" w:hAnsi="Times New Roman" w:cs="Times New Roman"/>
          <w:color w:val="000000"/>
          <w:spacing w:val="2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32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Services and Charity Foundation (Incorporation)</w:t>
      </w:r>
    </w:p>
    <w:p>
      <w:pPr>
        <w:spacing w:before="0" w:line="23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21 of 2014</w:t>
      </w:r>
    </w:p>
    <w:p>
      <w:pPr>
        <w:spacing w:before="857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