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0.00mm;margin-left:95.20mm;margin-top:128.54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60.46mm;width:21.89mm;height:0.00mm;margin-left:95.20mm;margin-top:160.46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788" w:line="364" w:lineRule="exact"/>
        <w:ind w:left="306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/>
      </w:r>
      <w:r>
        <w:rPr>
          <w:spacing w:val="13"/>
          <w:sz w:val="28"/>
          <w:szCs w:val="28"/>
          <w:rFonts w:ascii="Times New Roman" w:hAnsi="Times New Roman" w:cs="Times New Roman"/>
          <w:color w:val="231f20"/>
        </w:rPr>
        <w:t xml:space="preserve">INSTITUTE OF FUNDAMENTAL STUDIES,</w:t>
      </w:r>
    </w:p>
    <w:p>
      <w:pPr>
        <w:spacing w:before="22" w:line="364" w:lineRule="exact"/>
        <w:ind w:left="4084"/>
      </w:pPr>
      <w:r>
        <w:rPr>
          <w:spacing w:val="12"/>
          <w:sz w:val="28"/>
          <w:szCs w:val="28"/>
          <w:rFonts w:ascii="Times New Roman" w:hAnsi="Times New Roman" w:cs="Times New Roman"/>
          <w:color w:val="231f20"/>
        </w:rPr>
        <w:t xml:space="preserve">SRI LANKA (AMENDMENT)</w:t>
      </w:r>
    </w:p>
    <w:p>
      <w:pPr>
        <w:spacing w:before="0" w:line="345" w:lineRule="exact"/>
        <w:ind w:left="4631"/>
      </w:pPr>
      <w:r>
        <w:rPr>
          <w:spacing w:val="11"/>
          <w:sz w:val="28"/>
          <w:szCs w:val="28"/>
          <w:rFonts w:ascii="Times New Roman" w:hAnsi="Times New Roman" w:cs="Times New Roman"/>
          <w:color w:val="231f20"/>
        </w:rPr>
        <w:t xml:space="preserve">ACT, No. 25 OF 2014</w:t>
      </w:r>
    </w:p>
    <w:p>
      <w:pPr>
        <w:spacing w:before="864" w:line="260" w:lineRule="exact"/>
        <w:ind w:left="465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08th August, 2014]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89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August 08, 2014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11.00</w:t>
      </w:r>
      <w:r>
        <w:rPr>
          <w:sz w:val="20"/>
          <w:szCs w:val="20"/>
          <w:rFonts w:ascii="Times New Roman" w:hAnsi="Times New Roman" w:cs="Times New Roman"/>
          <w:color w:val="231f20"/>
          <w:spacing w:val="32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20.00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3.19mm;margin-top:59.28mm;width:4.23mm;height:6.00mm;margin-left:133.19mm;margin-top:59.28mm;width:4.23mm;height:6.0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5" w:line="240" w:lineRule="exact"/>
        <w:ind w:left="34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 of Fundamental Studies, Sri Lanka</w:t>
      </w:r>
      <w:r>
        <w:rPr>
          <w:sz w:val="20"/>
          <w:szCs w:val="20"/>
          <w:rFonts w:ascii="Times New Roman" w:hAnsi="Times New Roman" w:cs="Times New Roman"/>
          <w:color w:val="231f20"/>
          <w:spacing w:val="4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40" w:lineRule="exact"/>
        <w:ind w:left="39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25 of 2014</w:t>
      </w:r>
    </w:p>
    <w:p>
      <w:pPr>
        <w:spacing w:before="233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08th August, 2014]</w:t>
      </w:r>
    </w:p>
    <w:p>
      <w:pPr>
        <w:spacing w:before="23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L.D.—O. 50/2011.</w:t>
      </w:r>
    </w:p>
    <w:p>
      <w:pPr>
        <w:spacing w:before="228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NSTITUTE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UNDAMENTAL</w:t>
      </w:r>
    </w:p>
    <w:p>
      <w:pPr>
        <w:spacing w:before="0" w:line="229" w:lineRule="exact"/>
        <w:ind w:left="37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TUDIES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RI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ANKA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55</w:t>
      </w:r>
      <w:r>
        <w:rPr>
          <w:sz w:val="20"/>
          <w:szCs w:val="20"/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1981</w:t>
      </w:r>
    </w:p>
    <w:p>
      <w:pPr>
        <w:spacing w:before="23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it enacted by the Parliament of the Democratic Socialist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Republic of Sri Lanka as follows:—</w:t>
      </w:r>
    </w:p>
    <w:p>
      <w:pPr>
        <w:spacing w:before="255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 may be cited as the Institute of Fundamental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Studies, Sri Lanka (Amendment) Act, No. 25 of 2014.</w:t>
      </w:r>
    </w:p>
    <w:p>
      <w:pPr>
        <w:spacing w:before="200" w:line="21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The Long Title to the Institute of Fundamental</w:t>
      </w:r>
      <w:r>
        <w:rPr>
          <w:sz w:val="20"/>
          <w:szCs w:val="20"/>
          <w:rFonts w:ascii="Times New Roman" w:hAnsi="Times New Roman" w:cs="Times New Roman"/>
          <w:color w:val="231f20"/>
          <w:spacing w:val="18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Studies, Sri Lanka Act, No. 55 of 1981, (hereinafter referred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Long Title to</w:t>
      </w:r>
    </w:p>
    <w:p>
      <w:pPr>
        <w:spacing w:before="8" w:line="183" w:lineRule="exact"/>
        <w:ind w:left="7931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Act, No.55 of</w:t>
      </w:r>
    </w:p>
    <w:p>
      <w:pPr>
        <w:spacing w:before="0" w:line="116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as “the principal enactment”) is hereby amended by the</w:t>
      </w:r>
    </w:p>
    <w:p>
      <w:pPr>
        <w:spacing w:before="0" w:line="75" w:lineRule="exact"/>
        <w:ind w:left="7931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1981.</w:t>
      </w:r>
    </w:p>
    <w:p>
      <w:pPr>
        <w:spacing w:before="0" w:line="155" w:lineRule="exact"/>
        <w:ind w:left="2877"/>
      </w:pP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substitution, for the words “AN INSTITUTE OF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FUNDAMENTAL STUDIES” of the words “A NATIONAL</w:t>
      </w:r>
    </w:p>
    <w:p>
      <w:pPr>
        <w:spacing w:before="0" w:line="229" w:lineRule="exact"/>
        <w:ind w:left="2877"/>
      </w:pPr>
      <w:r>
        <w:rPr>
          <w:spacing w:val="-5"/>
          <w:sz w:val="20"/>
          <w:szCs w:val="20"/>
          <w:rFonts w:ascii="Times New Roman" w:hAnsi="Times New Roman" w:cs="Times New Roman"/>
          <w:color w:val="231f20"/>
        </w:rPr>
        <w:t xml:space="preserve">INSTITUTE OF FUNDAMENTAL STUDIES”.</w:t>
      </w:r>
    </w:p>
    <w:p>
      <w:pPr>
        <w:spacing w:before="217" w:line="20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In the principal enactment and in any other written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to</w:t>
      </w:r>
    </w:p>
    <w:p>
      <w:pPr>
        <w:spacing w:before="0" w:line="192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law there shall be substituted for the words “Institute of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8" w:line="183" w:lineRule="exact"/>
        <w:ind w:left="7931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 and</w:t>
      </w:r>
    </w:p>
    <w:p>
      <w:pPr>
        <w:spacing w:before="0" w:line="109" w:lineRule="exact"/>
        <w:ind w:left="2877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Fundamental Studies, Sri Lanka” and “Institute of</w:t>
      </w:r>
    </w:p>
    <w:p>
      <w:pPr>
        <w:spacing w:before="0" w:line="82" w:lineRule="exact"/>
        <w:ind w:left="7931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written law.</w:t>
      </w:r>
    </w:p>
    <w:p>
      <w:pPr>
        <w:spacing w:before="0" w:line="148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Fundamental Studies” of the words “National Institute of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Fundamental Studies, Sri Lanka.”</w:t>
      </w:r>
    </w:p>
    <w:p>
      <w:pPr>
        <w:spacing w:before="228" w:line="229" w:lineRule="exact"/>
        <w:ind w:left="311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(2) Every reference to the “Institute of Fundamental</w:t>
      </w:r>
    </w:p>
    <w:p>
      <w:pPr>
        <w:spacing w:before="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Studies, Sri Lanka” or “Institute of Fundamental Studies”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denoting the Institute of Fundamental Studies, Sri Lanka in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notice, contract, communication or other document shall</w:t>
      </w:r>
    </w:p>
    <w:p>
      <w:pPr>
        <w:spacing w:before="0" w:line="229" w:lineRule="exact"/>
        <w:ind w:left="2877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be read and construed as a reference to the “National Institute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Fundamental Studies, Sri Lanka.”</w:t>
      </w:r>
    </w:p>
    <w:p>
      <w:pPr>
        <w:spacing w:before="236" w:line="19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Section 3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as follows:—</w:t>
      </w:r>
      <w:r>
        <w:rPr>
          <w:sz w:val="20"/>
          <w:szCs w:val="20"/>
          <w:rFonts w:ascii="Times New Roman" w:hAnsi="Times New Roman" w:cs="Times New Roman"/>
          <w:color w:val="231f20"/>
          <w:spacing w:val="315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3 of the</w:t>
      </w:r>
    </w:p>
    <w:p>
      <w:pPr>
        <w:spacing w:before="8" w:line="183" w:lineRule="exact"/>
        <w:ind w:left="7931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8" w:line="183" w:lineRule="exact"/>
        <w:ind w:left="7931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38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insertion immediately after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that section, of the following paragraph:—</w:t>
      </w:r>
    </w:p>
    <w:p>
      <w:pPr>
        <w:spacing w:before="189" w:line="240" w:lineRule="exact"/>
        <w:ind w:left="34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to collabrate with public and private</w:t>
      </w:r>
    </w:p>
    <w:p>
      <w:pPr>
        <w:spacing w:before="0" w:line="229" w:lineRule="exact"/>
        <w:ind w:left="40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institutions as may be necessary to further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49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 of Fundamental Studies, Sri Lanka</w:t>
      </w:r>
    </w:p>
    <w:p>
      <w:pPr>
        <w:spacing w:before="0" w:line="240" w:lineRule="exact"/>
        <w:ind w:left="52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25 of 2014</w:t>
      </w:r>
    </w:p>
    <w:p>
      <w:pPr>
        <w:spacing w:before="240" w:line="229" w:lineRule="exact"/>
        <w:ind w:left="54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develop applications relevant to the studies</w:t>
      </w:r>
    </w:p>
    <w:p>
      <w:pPr>
        <w:spacing w:before="0" w:line="240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conducted in relation to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)”;</w:t>
      </w:r>
    </w:p>
    <w:p>
      <w:pPr>
        <w:spacing w:before="242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insertion, immediately after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</w:t>
      </w:r>
    </w:p>
    <w:p>
      <w:pPr>
        <w:spacing w:before="1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that section of the following:—</w:t>
      </w:r>
    </w:p>
    <w:p>
      <w:pPr>
        <w:spacing w:before="240" w:line="24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 training, guidance and assistance for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research leading to the award of post graduate</w:t>
      </w:r>
    </w:p>
    <w:p>
      <w:pPr>
        <w:spacing w:before="10" w:line="229" w:lineRule="exact"/>
        <w:ind w:left="542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degrees by institutions recognized by the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University Grants Commission established by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Universities Act, No.16 of 1978.”;</w:t>
      </w:r>
    </w:p>
    <w:p>
      <w:pPr>
        <w:spacing w:before="24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re-lettering of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as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that section.</w:t>
      </w:r>
    </w:p>
    <w:p>
      <w:pPr>
        <w:spacing w:before="272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Replacement of</w:t>
      </w:r>
      <w:r>
        <w:rPr>
          <w:sz w:val="16"/>
          <w:szCs w:val="16"/>
          <w:rFonts w:ascii="Times New Roman" w:hAnsi="Times New Roman" w:cs="Times New Roman"/>
          <w:color w:val="231f20"/>
          <w:spacing w:val="5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231f20"/>
          <w:spacing w:val="146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section 6 of the principal enactment is hereby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6 of the</w:t>
      </w:r>
      <w:r>
        <w:rPr>
          <w:sz w:val="16"/>
          <w:szCs w:val="16"/>
          <w:rFonts w:ascii="Times New Roman" w:hAnsi="Times New Roman" w:cs="Times New Roman"/>
          <w:color w:val="231f20"/>
          <w:spacing w:val="332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repealed and the following new section is substituted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12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therefor:—</w:t>
      </w:r>
    </w:p>
    <w:p>
      <w:pPr>
        <w:spacing w:before="0" w:line="7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170" w:line="229" w:lineRule="exact"/>
        <w:ind w:left="446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“6. (1) The administration, management and control of</w:t>
      </w:r>
    </w:p>
    <w:p>
      <w:pPr>
        <w:spacing w:before="1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affairs of the Institute shall be vested in the Board of</w:t>
      </w:r>
    </w:p>
    <w:p>
      <w:pPr>
        <w:spacing w:before="1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Governors (hereinafter referred to as the “Board”)  which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consist of:—</w:t>
      </w:r>
    </w:p>
    <w:p>
      <w:pPr>
        <w:spacing w:before="23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following</w:t>
      </w:r>
      <w:r>
        <w:rPr>
          <w:sz w:val="20"/>
          <w:szCs w:val="20"/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ex-officio</w:t>
      </w:r>
      <w:r>
        <w:rPr>
          <w:sz w:val="20"/>
          <w:szCs w:val="20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members, namely:—</w:t>
      </w:r>
    </w:p>
    <w:p>
      <w:pPr>
        <w:spacing w:before="250" w:line="229" w:lineRule="exact"/>
        <w:ind w:left="50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2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the Advisor to the President on Scientific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Affairs;</w:t>
      </w:r>
    </w:p>
    <w:p>
      <w:pPr>
        <w:spacing w:before="250" w:line="229" w:lineRule="exact"/>
        <w:ind w:left="50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the Chairman of the University Grants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Commission; and</w:t>
      </w:r>
    </w:p>
    <w:p>
      <w:pPr>
        <w:spacing w:before="25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Director of the Institutie;</w:t>
      </w:r>
    </w:p>
    <w:p>
      <w:pPr>
        <w:spacing w:before="23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following appointed members:—</w:t>
      </w:r>
    </w:p>
    <w:p>
      <w:pPr>
        <w:spacing w:before="250" w:line="229" w:lineRule="exact"/>
        <w:ind w:left="50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four perosns appointed by the President for a</w:t>
      </w:r>
    </w:p>
    <w:p>
      <w:pPr>
        <w:spacing w:before="10" w:line="229" w:lineRule="exact"/>
        <w:ind w:left="54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period of three years, from among persons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who are specially qualified in relation to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4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 of Fundamental Studies, Sri Lanka</w:t>
      </w:r>
      <w:r>
        <w:rPr>
          <w:sz w:val="20"/>
          <w:szCs w:val="20"/>
          <w:rFonts w:ascii="Times New Roman" w:hAnsi="Times New Roman" w:cs="Times New Roman"/>
          <w:color w:val="231f20"/>
          <w:spacing w:val="4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40" w:lineRule="exact"/>
        <w:ind w:left="39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25 of 2014</w:t>
      </w:r>
    </w:p>
    <w:p>
      <w:pPr>
        <w:spacing w:before="235" w:line="229" w:lineRule="exact"/>
        <w:ind w:left="40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work of the Institute and one of whom shall</w:t>
      </w:r>
    </w:p>
    <w:p>
      <w:pPr>
        <w:spacing w:before="5" w:line="229" w:lineRule="exact"/>
        <w:ind w:left="4077"/>
      </w:pP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be appointed by the President as the</w:t>
      </w:r>
    </w:p>
    <w:p>
      <w:pPr>
        <w:spacing w:before="2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Chairman of the Board; and</w:t>
      </w:r>
    </w:p>
    <w:p>
      <w:pPr>
        <w:spacing w:before="238" w:line="229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two persons appointed by the Minister for a</w:t>
      </w:r>
    </w:p>
    <w:p>
      <w:pPr>
        <w:spacing w:before="5" w:line="229" w:lineRule="exact"/>
        <w:ind w:left="407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period of three years from among persons, who</w:t>
      </w:r>
    </w:p>
    <w:p>
      <w:pPr>
        <w:spacing w:before="2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are specially qualified in relation to the work</w:t>
      </w:r>
    </w:p>
    <w:p>
      <w:pPr>
        <w:spacing w:before="5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Institute; and</w:t>
      </w:r>
    </w:p>
    <w:p>
      <w:pPr>
        <w:spacing w:before="227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two persons elected from among its members by the</w:t>
      </w:r>
    </w:p>
    <w:p>
      <w:pPr>
        <w:spacing w:before="2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Research Council, for a period of three years or until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he ceases to be a member of the Research Council,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whichever date is earlier (hereinafter referred to as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“Council members”).</w:t>
      </w:r>
    </w:p>
    <w:p>
      <w:pPr>
        <w:spacing w:before="238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An appointed member or a Council member vacating</w:t>
      </w:r>
    </w:p>
    <w:p>
      <w:pPr>
        <w:spacing w:before="2" w:line="229" w:lineRule="exact"/>
        <w:ind w:left="2877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office after a period of three years from his date of appointment</w:t>
      </w:r>
    </w:p>
    <w:p>
      <w:pPr>
        <w:spacing w:before="5" w:line="22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shall be eligible for re-appointment, unless removed on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disciplinary grounds.</w:t>
      </w:r>
    </w:p>
    <w:p>
      <w:pPr>
        <w:spacing w:before="238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(i) A member appointed by the President may, at any</w:t>
      </w:r>
    </w:p>
    <w:p>
      <w:pPr>
        <w:spacing w:before="5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time resign his office by a letter addressed to the President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such resignation shall take effect on the date on which it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is accepted by the President.</w:t>
      </w:r>
    </w:p>
    <w:p>
      <w:pPr>
        <w:spacing w:before="238" w:line="229" w:lineRule="exact"/>
        <w:ind w:left="311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(ii) A member appointed by the Minister or a Council</w:t>
      </w:r>
    </w:p>
    <w:p>
      <w:pPr>
        <w:spacing w:before="2" w:line="229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member may, at any time resign his office by a letter addressed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the Minister and such resignation shall take effect on the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date on which it is accepted by the Minister.</w:t>
      </w:r>
    </w:p>
    <w:p>
      <w:pPr>
        <w:spacing w:before="238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 (i) The President may, for reasons assigned remove a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 appointed by him.</w:t>
      </w:r>
    </w:p>
    <w:p>
      <w:pPr>
        <w:spacing w:before="238" w:line="229" w:lineRule="exact"/>
        <w:ind w:left="311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(ii) A member appointed by the Minister or a Council</w:t>
      </w:r>
    </w:p>
    <w:p>
      <w:pPr>
        <w:spacing w:before="2" w:line="229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member may be removed by the Minister for reasons assigned.</w:t>
      </w:r>
    </w:p>
    <w:p>
      <w:pPr>
        <w:spacing w:before="238" w:line="229" w:lineRule="exact"/>
        <w:ind w:left="311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(5) (i) A vacancy occurring as a result of a member</w:t>
      </w:r>
    </w:p>
    <w:p>
      <w:pPr>
        <w:spacing w:before="5" w:line="229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appointed by the President vacating office by death,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resignation or removal shall be filled by the President having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regard to the provisions of subsection (1).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49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 of Fundamental Studies, Sri Lanka</w:t>
      </w:r>
    </w:p>
    <w:p>
      <w:pPr>
        <w:spacing w:before="0" w:line="240" w:lineRule="exact"/>
        <w:ind w:left="52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25 of 2014</w:t>
      </w:r>
    </w:p>
    <w:p>
      <w:pPr>
        <w:spacing w:before="240" w:line="229" w:lineRule="exact"/>
        <w:ind w:left="446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(ii) A vacancy occurring as a result of a member appointed</w:t>
      </w:r>
    </w:p>
    <w:p>
      <w:pPr>
        <w:spacing w:before="10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by the Minister vacating office by death, resignation or</w:t>
      </w:r>
    </w:p>
    <w:p>
      <w:pPr>
        <w:spacing w:before="10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removal shall be filled by the Minister having regard to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provisions of subsection (1).</w:t>
      </w:r>
    </w:p>
    <w:p>
      <w:pPr>
        <w:spacing w:before="250" w:line="229" w:lineRule="exact"/>
        <w:ind w:left="446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(iii) Any person appointed to fill a vacancy shall hold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 for the unexpired period of the term of office whom 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succeeds.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(6) (i) Where a member appointed by the President is, by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reason of illness, infirmity or absence from Sri Lanka, for a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period of not less than three months, termporarily unable to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perform the duties of his office, he shall inform the President</w:t>
      </w:r>
    </w:p>
    <w:p>
      <w:pPr>
        <w:spacing w:before="10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in writing such inability and the President may appoint</w:t>
      </w:r>
    </w:p>
    <w:p>
      <w:pPr>
        <w:spacing w:before="1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another person to act in his place during the period of his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absence.</w:t>
      </w:r>
    </w:p>
    <w:p>
      <w:pPr>
        <w:spacing w:before="250" w:line="229" w:lineRule="exact"/>
        <w:ind w:left="446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(ii) Where a member appointed by the Minister is, by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reason of illness, infirmity or absence from Sri Lanka, for a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period of not less than three months, termporarily unable to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perform the duties of his office, he shall inform the Minister</w:t>
      </w:r>
    </w:p>
    <w:p>
      <w:pPr>
        <w:spacing w:before="10" w:line="229" w:lineRule="exact"/>
        <w:ind w:left="422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in writing such inability and the Minister may appoint</w:t>
      </w:r>
    </w:p>
    <w:p>
      <w:pPr>
        <w:spacing w:before="1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another person to act in his place during the period of his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absence.</w:t>
      </w:r>
    </w:p>
    <w:p>
      <w:pPr>
        <w:spacing w:before="250" w:line="229" w:lineRule="exact"/>
        <w:ind w:left="446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(iii) Where a Council member is, by reason of illness,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infirmity or absence from Sri Lanka, for a period of not less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than three months, termporarily unable to perform the duties</w:t>
      </w:r>
    </w:p>
    <w:p>
      <w:pPr>
        <w:spacing w:before="1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of his office, he shall inform the Minister in writing such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inability and the Minister may upon the recommendation of</w:t>
      </w:r>
    </w:p>
    <w:p>
      <w:pPr>
        <w:spacing w:before="1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Research Council appoint another person to act in his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place during the period of his absence.”.</w:t>
      </w:r>
    </w:p>
    <w:p>
      <w:pPr>
        <w:spacing w:before="236" w:line="26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Section 7 of the principal enactment is hereby</w:t>
      </w:r>
    </w:p>
    <w:p>
      <w:pPr>
        <w:spacing w:before="0" w:line="16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7 of the</w:t>
      </w:r>
      <w:r>
        <w:rPr>
          <w:sz w:val="16"/>
          <w:szCs w:val="16"/>
          <w:rFonts w:ascii="Times New Roman" w:hAnsi="Times New Roman" w:cs="Times New Roman"/>
          <w:color w:val="231f20"/>
          <w:spacing w:val="332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amended by the repeal of subsection (1) thereof and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9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substitution therefor of the following:—</w:t>
      </w:r>
    </w:p>
    <w:p>
      <w:pPr>
        <w:spacing w:before="0" w:line="9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155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“(1) The Chairman shall preside at every meeting of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Board. Where the Chairman is absent from any meeting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4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 of Fundamental Studies, Sri Lanka</w:t>
      </w:r>
      <w:r>
        <w:rPr>
          <w:sz w:val="20"/>
          <w:szCs w:val="20"/>
          <w:rFonts w:ascii="Times New Roman" w:hAnsi="Times New Roman" w:cs="Times New Roman"/>
          <w:color w:val="231f20"/>
          <w:spacing w:val="4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40" w:lineRule="exact"/>
        <w:ind w:left="39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25 of 2014</w:t>
      </w:r>
    </w:p>
    <w:p>
      <w:pPr>
        <w:spacing w:before="235" w:line="229" w:lineRule="exact"/>
        <w:ind w:left="289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members present shall elect a Chairman for that meeting</w:t>
      </w:r>
    </w:p>
    <w:p>
      <w:pPr>
        <w:spacing w:before="5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from among themselves.”.</w:t>
      </w:r>
    </w:p>
    <w:p>
      <w:pPr>
        <w:spacing w:before="251" w:line="195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231f20"/>
          <w:spacing w:val="146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Section 11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2" w:lineRule="exact"/>
        <w:ind w:left="2896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amended by the repeal of 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) thereof and</w:t>
      </w:r>
      <w:r>
        <w:rPr>
          <w:sz w:val="20"/>
          <w:szCs w:val="20"/>
          <w:rFonts w:ascii="Times New Roman" w:hAnsi="Times New Roman" w:cs="Times New Roman"/>
          <w:color w:val="231f20"/>
          <w:spacing w:val="17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11 of the</w:t>
      </w:r>
    </w:p>
    <w:p>
      <w:pPr>
        <w:spacing w:before="8" w:line="183" w:lineRule="exact"/>
        <w:ind w:left="7931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04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substitution therefor of the following:—</w:t>
      </w:r>
    </w:p>
    <w:p>
      <w:pPr>
        <w:spacing w:before="0" w:line="87" w:lineRule="exact"/>
        <w:ind w:left="7931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140" w:line="240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elect two members for appointment by the Minister</w:t>
      </w:r>
    </w:p>
    <w:p>
      <w:pPr>
        <w:spacing w:before="2" w:line="229" w:lineRule="exact"/>
        <w:ind w:left="2896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to the Board and recommend the removal of any such member</w:t>
      </w:r>
    </w:p>
    <w:p>
      <w:pPr>
        <w:spacing w:before="5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the Minister;”.</w:t>
      </w:r>
    </w:p>
    <w:p>
      <w:pPr>
        <w:spacing w:before="188" w:line="227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231f20"/>
          <w:spacing w:val="146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Section 44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8" w:line="183" w:lineRule="exact"/>
        <w:ind w:left="7931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44 of the</w:t>
      </w:r>
    </w:p>
    <w:p>
      <w:pPr>
        <w:spacing w:before="0" w:line="92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by the repeal of the definitions of the expressions</w:t>
      </w:r>
    </w:p>
    <w:p>
      <w:pPr>
        <w:spacing w:before="0" w:line="99" w:lineRule="exact"/>
        <w:ind w:left="7931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36" w:lineRule="exact"/>
        <w:ind w:left="2896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of “Leader of the Opposition” and “Prime Minister”</w:t>
      </w:r>
      <w:r>
        <w:rPr>
          <w:sz w:val="20"/>
          <w:szCs w:val="20"/>
          <w:rFonts w:ascii="Times New Roman" w:hAnsi="Times New Roman" w:cs="Times New Roman"/>
          <w:color w:val="231f20"/>
          <w:spacing w:val="17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2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respectively.</w:t>
      </w:r>
    </w:p>
    <w:p>
      <w:pPr>
        <w:spacing w:before="246" w:line="198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/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avoidnace of doubts it is hereby declared that</w:t>
      </w:r>
      <w:r>
        <w:rPr>
          <w:sz w:val="20"/>
          <w:szCs w:val="20"/>
          <w:rFonts w:ascii="Times New Roman" w:hAnsi="Times New Roman" w:cs="Times New Roman"/>
          <w:color w:val="231f20"/>
          <w:spacing w:val="18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Savings.</w:t>
      </w:r>
    </w:p>
    <w:p>
      <w:pPr>
        <w:spacing w:before="28" w:line="229" w:lineRule="exact"/>
        <w:ind w:left="289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National Institute of Fundamental Studies, Sri Lanka</w:t>
      </w:r>
    </w:p>
    <w:p>
      <w:pPr>
        <w:spacing w:before="2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established by this Act, shall for all purposes be deemed to</w:t>
      </w:r>
    </w:p>
    <w:p>
      <w:pPr>
        <w:spacing w:before="5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the successor to the Institute of Fundamental Studies, Sri</w:t>
      </w:r>
    </w:p>
    <w:p>
      <w:pPr>
        <w:spacing w:before="2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Lanka established under section 2 of the principal enactment,</w:t>
      </w:r>
    </w:p>
    <w:p>
      <w:pPr>
        <w:spacing w:before="5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accordingly—</w:t>
      </w:r>
    </w:p>
    <w:p>
      <w:pPr>
        <w:spacing w:before="227" w:line="240" w:lineRule="exact"/>
        <w:ind w:left="321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all contracts and agreements entered into, by the</w:t>
      </w:r>
    </w:p>
    <w:p>
      <w:pPr>
        <w:spacing w:before="2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 of Fundamental Studies, Sri Lanka;</w:t>
      </w:r>
    </w:p>
    <w:p>
      <w:pPr>
        <w:spacing w:before="228" w:line="240" w:lineRule="exact"/>
        <w:ind w:left="321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all suits, actions, appeals and other legal</w:t>
      </w:r>
    </w:p>
    <w:p>
      <w:pPr>
        <w:spacing w:before="5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proceedings instituted by or against the Institute of</w:t>
      </w:r>
    </w:p>
    <w:p>
      <w:pPr>
        <w:spacing w:before="2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Fundamental Studies, Sri Lanka;</w:t>
      </w:r>
    </w:p>
    <w:p>
      <w:pPr>
        <w:spacing w:before="227" w:line="240" w:lineRule="exact"/>
        <w:ind w:left="3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all judgments and orders made in favour or against</w:t>
      </w:r>
    </w:p>
    <w:p>
      <w:pPr>
        <w:spacing w:before="5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Institute of Fundamental Studies, Sri Lanka;</w:t>
      </w:r>
    </w:p>
    <w:p>
      <w:pPr>
        <w:spacing w:before="228" w:line="240" w:lineRule="exact"/>
        <w:ind w:left="321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all other rights, liabilities and obligations of the</w:t>
      </w:r>
    </w:p>
    <w:p>
      <w:pPr>
        <w:spacing w:before="2" w:line="229" w:lineRule="exact"/>
        <w:ind w:left="3616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Institute of Fundamental Studies, Sri Lanka in</w:t>
      </w:r>
    </w:p>
    <w:p>
      <w:pPr>
        <w:spacing w:before="5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existence as at the date of coming into operation of</w:t>
      </w:r>
    </w:p>
    <w:p>
      <w:pPr>
        <w:spacing w:before="2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Act; and</w:t>
      </w:r>
    </w:p>
    <w:p>
      <w:pPr>
        <w:spacing w:before="227" w:line="240" w:lineRule="exact"/>
        <w:ind w:left="3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all properties movable or immovable, owned by</w:t>
      </w:r>
    </w:p>
    <w:p>
      <w:pPr>
        <w:spacing w:before="5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Institute of Fundamental Studies, Sri Lanka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49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 of Fundamental Studies, Sri Lanka</w:t>
      </w:r>
    </w:p>
    <w:p>
      <w:pPr>
        <w:spacing w:before="0" w:line="240" w:lineRule="exact"/>
        <w:ind w:left="52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25 of 2014</w:t>
      </w:r>
    </w:p>
    <w:p>
      <w:pPr>
        <w:spacing w:before="235" w:line="229" w:lineRule="exact"/>
        <w:ind w:left="494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used for the purposes of the same on the day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immediately preceding the relevant date,</w:t>
      </w:r>
    </w:p>
    <w:p>
      <w:pPr>
        <w:spacing w:before="266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 continued, enforced and carried out by the National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 of Fundamental Studies, Sri Lanka.</w:t>
      </w:r>
    </w:p>
    <w:p>
      <w:pPr>
        <w:spacing w:before="267" w:line="19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231f20"/>
          <w:spacing w:val="6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231f20"/>
          <w:spacing w:val="153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In the event of any  inconsistency between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 of</w:t>
      </w:r>
      <w:r>
        <w:rPr>
          <w:sz w:val="16"/>
          <w:szCs w:val="16"/>
          <w:rFonts w:ascii="Times New Roman" w:hAnsi="Times New Roman" w:cs="Times New Roman"/>
          <w:color w:val="231f20"/>
          <w:spacing w:val="212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Sinhala and Tamil texts of this Act, the Sinhala text shall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inconsistency.</w:t>
      </w:r>
    </w:p>
    <w:p>
      <w:pPr>
        <w:spacing w:before="0" w:line="116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223.07mm;width:110.07mm;height:0.00mm;margin-left:50.75mm;margin-top:223.07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3.92mm;margin-top:52.93mm;width:88.90mm;height:20.46mm;margin-left:53.92mm;margin-top:52.93mm;width:88.90mm;height:20.46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35" w:line="240" w:lineRule="exact"/>
        <w:ind w:left="34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 of Fundamental Studies, Sri Lanka</w:t>
      </w:r>
      <w:r>
        <w:rPr>
          <w:sz w:val="20"/>
          <w:szCs w:val="20"/>
          <w:rFonts w:ascii="Times New Roman" w:hAnsi="Times New Roman" w:cs="Times New Roman"/>
          <w:color w:val="231f20"/>
          <w:spacing w:val="4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0" w:line="240" w:lineRule="exact"/>
        <w:ind w:left="39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25 of 2014</w:t>
      </w:r>
    </w:p>
    <w:p>
      <w:pPr>
        <w:spacing w:before="8857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0" w:line="206" w:lineRule="exact"/>
        <w:ind w:left="4160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