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0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5.70mm;width:21.89mm;height:0.00mm;margin-left:95.20mm;margin-top:125.70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57.62mm;width:21.89mm;height:0.00mm;margin-left:95.20mm;margin-top:157.62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94.32mm;width:21.89mm;height:0.00mm;margin-left:95.20mm;margin-top:194.32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5628" w:line="390" w:lineRule="exact"/>
        <w:ind w:left="3342"/>
      </w:pPr>
      <w:r>
        <w:rPr>
          <w:spacing w:val="8"/>
          <w:sz w:val="30"/>
          <w:szCs w:val="30"/>
          <w:rFonts w:ascii="Times New Roman" w:hAnsi="Times New Roman" w:cs="Times New Roman"/>
          <w:color w:val="231f20"/>
        </w:rPr>
        <w:t xml:space="preserve">PARLIAMENT OF THE DEMOCRATIC</w:t>
      </w:r>
    </w:p>
    <w:p>
      <w:pPr>
        <w:spacing w:before="0" w:line="359" w:lineRule="exact"/>
        <w:ind w:left="4144"/>
      </w:pPr>
      <w:r>
        <w:rPr>
          <w:spacing w:val="8"/>
          <w:sz w:val="30"/>
          <w:szCs w:val="30"/>
          <w:rFonts w:ascii="Times New Roman" w:hAnsi="Times New Roman" w:cs="Times New Roman"/>
          <w:color w:val="231f20"/>
        </w:rPr>
        <w:t xml:space="preserve">SOCIALIST REPUBLIC OF</w:t>
      </w:r>
    </w:p>
    <w:p>
      <w:pPr>
        <w:spacing w:before="0" w:line="376" w:lineRule="exact"/>
        <w:ind w:left="5180"/>
      </w:pPr>
      <w:r>
        <w:rPr>
          <w:sz w:val="30"/>
          <w:szCs w:val="30"/>
          <w:rFonts w:ascii="Times New Roman" w:hAnsi="Times New Roman" w:cs="Times New Roman"/>
          <w:color w:val="231f20"/>
        </w:rPr>
        <w:t xml:space="preserve">SRI LANKA</w:t>
      </w:r>
    </w:p>
    <w:p>
      <w:pPr>
        <w:spacing w:before="920" w:line="364" w:lineRule="exact"/>
        <w:ind w:left="3529"/>
      </w:pPr>
      <w:r>
        <w:rPr>
          <w:spacing w:val="14"/>
          <w:sz w:val="28"/>
          <w:szCs w:val="28"/>
          <w:rFonts w:ascii="Times New Roman" w:hAnsi="Times New Roman" w:cs="Times New Roman"/>
          <w:color w:val="231f20"/>
        </w:rPr>
        <w:t xml:space="preserve">LAW COMMISSION (AMENDMENT)</w:t>
      </w:r>
    </w:p>
    <w:p>
      <w:pPr>
        <w:spacing w:before="0" w:line="336" w:lineRule="exact"/>
        <w:ind w:left="4521"/>
      </w:pPr>
      <w:r>
        <w:rPr>
          <w:spacing w:val="10"/>
          <w:sz w:val="28"/>
          <w:szCs w:val="28"/>
          <w:rFonts w:ascii="Times New Roman" w:hAnsi="Times New Roman" w:cs="Times New Roman"/>
          <w:color w:val="231f20"/>
        </w:rPr>
        <w:t xml:space="preserve">ACT,  No. 19  OF  2016</w:t>
      </w:r>
    </w:p>
    <w:p>
      <w:pPr>
        <w:spacing w:before="1042" w:line="260" w:lineRule="exact"/>
        <w:ind w:left="460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17th October, 2016]</w:t>
      </w:r>
    </w:p>
    <w:p>
      <w:pPr>
        <w:spacing w:before="456" w:line="240" w:lineRule="exact"/>
        <w:ind w:left="452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on the Order of Government</w:t>
      </w:r>
    </w:p>
    <w:p>
      <w:pPr>
        <w:spacing w:before="1031" w:line="260" w:lineRule="exact"/>
        <w:ind w:left="317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861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Socialist Republic of Sri Lanka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October 21, 2016</w:t>
      </w:r>
    </w:p>
    <w:p>
      <w:pPr>
        <w:spacing w:before="591" w:line="183" w:lineRule="exact"/>
        <w:ind w:left="415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8" w:line="183" w:lineRule="exact"/>
        <w:ind w:left="391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6"/>
          <w:szCs w:val="16"/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272" w:line="26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Price : Rs. 10.00</w:t>
      </w:r>
      <w:r>
        <w:rPr>
          <w:sz w:val="20"/>
          <w:szCs w:val="20"/>
          <w:rFonts w:ascii="Times New Roman" w:hAnsi="Times New Roman" w:cs="Times New Roman"/>
          <w:color w:val="231f20"/>
          <w:spacing w:val="32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Postage : Rs. 10.00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2.24mm;margin-top:57.87mm;width:7.94mm;height:5.64mm;margin-left:132.24mm;margin-top:57.87mm;width:7.94mm;height:5.6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36" w:line="241" w:lineRule="exact"/>
        <w:ind w:left="4031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Law Commission (Amendment)</w:t>
      </w:r>
      <w:r>
        <w:rPr>
          <w:sz w:val="20"/>
          <w:szCs w:val="20"/>
          <w:rFonts w:ascii="Times New Roman" w:hAnsi="Times New Roman" w:cs="Times New Roman"/>
          <w:color w:val="231f20"/>
          <w:spacing w:val="10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19 of 2016</w:t>
      </w:r>
    </w:p>
    <w:p>
      <w:pPr>
        <w:spacing w:before="240" w:line="229" w:lineRule="exact"/>
        <w:ind w:left="390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17th October, 2016]</w:t>
      </w:r>
    </w:p>
    <w:p>
      <w:pPr>
        <w:spacing w:before="250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 D.—O. 52/2015.</w:t>
      </w:r>
    </w:p>
    <w:p>
      <w:pPr>
        <w:spacing w:before="250" w:line="229" w:lineRule="exact"/>
        <w:ind w:left="38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AMEND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L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AW</w:t>
      </w:r>
      <w:r>
        <w:rPr>
          <w:sz w:val="14"/>
          <w:szCs w:val="14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OMMISSION</w:t>
      </w:r>
    </w:p>
    <w:p>
      <w:pPr>
        <w:spacing w:before="10" w:line="229" w:lineRule="exact"/>
        <w:ind w:left="452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3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1969</w:t>
      </w:r>
    </w:p>
    <w:p>
      <w:pPr>
        <w:spacing w:before="25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it enacted by the Parliament of the Democratic Socialist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as follows:—</w:t>
      </w:r>
    </w:p>
    <w:p>
      <w:pPr>
        <w:spacing w:before="228" w:line="274" w:lineRule="exact"/>
        <w:ind w:left="311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This Act may be cited as the</w:t>
      </w:r>
      <w:r>
        <w:rPr>
          <w:sz w:val="20"/>
          <w:szCs w:val="20"/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Law Commission</w:t>
      </w:r>
      <w:r>
        <w:rPr>
          <w:sz w:val="20"/>
          <w:szCs w:val="20"/>
          <w:rFonts w:ascii="Times New Roman" w:hAnsi="Times New Roman" w:cs="Times New Roman"/>
          <w:color w:val="231f20"/>
          <w:spacing w:val="184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Short title.</w:t>
      </w:r>
    </w:p>
    <w:p>
      <w:pPr>
        <w:spacing w:before="0" w:line="21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(Amendment) Act, No. 19 of 2016.</w:t>
      </w:r>
    </w:p>
    <w:p>
      <w:pPr>
        <w:spacing w:before="263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2 of the</w:t>
      </w:r>
      <w:r>
        <w:rPr>
          <w:sz w:val="20"/>
          <w:szCs w:val="20"/>
          <w:rFonts w:ascii="Times New Roman" w:hAnsi="Times New Roman" w:cs="Times New Roman"/>
          <w:color w:val="000000"/>
          <w:spacing w:val="-1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Law Commission</w:t>
      </w:r>
      <w:r>
        <w:rPr>
          <w:sz w:val="20"/>
          <w:szCs w:val="20"/>
          <w:rFonts w:ascii="Times New Roman" w:hAnsi="Times New Roman" w:cs="Times New Roman"/>
          <w:color w:val="231f2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 No. 3 of 1969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Replacement of</w:t>
      </w:r>
    </w:p>
    <w:p>
      <w:pPr>
        <w:spacing w:before="0" w:line="191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(hereinafter referred to as the “principal enactment”) as last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section 2 of Act,</w:t>
      </w:r>
    </w:p>
    <w:p>
      <w:pPr>
        <w:spacing w:before="8" w:line="183" w:lineRule="exact"/>
        <w:ind w:left="7917"/>
      </w:pPr>
      <w:r>
        <w:rPr>
          <w:spacing w:val="8"/>
          <w:sz w:val="16"/>
          <w:szCs w:val="16"/>
          <w:rFonts w:ascii="Times New Roman" w:hAnsi="Times New Roman" w:cs="Times New Roman"/>
          <w:color w:val="000000"/>
        </w:rPr>
        <w:t xml:space="preserve">No. 3 of 1969.</w:t>
      </w:r>
    </w:p>
    <w:p>
      <w:pPr>
        <w:spacing w:before="0" w:line="116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amended by Act, No. 11 of 1978 is hereby repealed and the</w:t>
      </w:r>
    </w:p>
    <w:p>
      <w:pPr>
        <w:spacing w:before="10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as following section substituted therefor:—</w:t>
      </w:r>
    </w:p>
    <w:p>
      <w:pPr>
        <w:spacing w:before="243" w:line="205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“Establishment</w:t>
      </w:r>
      <w:r>
        <w:rPr>
          <w:sz w:val="16"/>
          <w:szCs w:val="16"/>
          <w:rFonts w:ascii="Times New Roman" w:hAnsi="Times New Roman" w:cs="Times New Roman"/>
          <w:color w:val="000000"/>
          <w:spacing w:val="310"/>
        </w:rPr>
        <w:t xml:space="preserve"> </w:t>
      </w:r>
      <w:r>
        <w:rPr>
          <w:spacing w:val="22"/>
          <w:sz w:val="20"/>
          <w:szCs w:val="20"/>
          <w:rFonts w:ascii="Times New Roman" w:hAnsi="Times New Roman" w:cs="Times New Roman"/>
          <w:color w:val="000000"/>
        </w:rPr>
        <w:t xml:space="preserve">2. (1) There shall be established a</w:t>
      </w:r>
    </w:p>
    <w:p>
      <w:pPr>
        <w:spacing w:before="0" w:line="192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and</w:t>
      </w:r>
      <w:r>
        <w:rPr>
          <w:sz w:val="16"/>
          <w:szCs w:val="16"/>
          <w:rFonts w:ascii="Times New Roman" w:hAnsi="Times New Roman" w:cs="Times New Roman"/>
          <w:color w:val="000000"/>
          <w:spacing w:val="773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Commission which shall be called the Law</w:t>
      </w:r>
    </w:p>
    <w:p>
      <w:pPr>
        <w:spacing w:before="8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constitution</w:t>
      </w:r>
    </w:p>
    <w:p>
      <w:pPr>
        <w:spacing w:before="0" w:line="126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of the Law</w:t>
      </w:r>
      <w:r>
        <w:rPr>
          <w:sz w:val="16"/>
          <w:szCs w:val="16"/>
          <w:rFonts w:ascii="Times New Roman" w:hAnsi="Times New Roman" w:cs="Times New Roman"/>
          <w:color w:val="000000"/>
          <w:spacing w:val="27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Commission, and which shall consist of—</w:t>
      </w:r>
    </w:p>
    <w:p>
      <w:pPr>
        <w:spacing w:before="73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Commission.</w:t>
      </w:r>
    </w:p>
    <w:p>
      <w:pPr>
        <w:spacing w:before="0" w:line="222" w:lineRule="exact"/>
        <w:ind w:left="439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following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ex-officio</w:t>
      </w:r>
      <w:r>
        <w:rPr>
          <w:sz w:val="20"/>
          <w:szCs w:val="20"/>
          <w:rFonts w:ascii="Times New Roman" w:hAnsi="Times New Roman" w:cs="Times New Roman"/>
          <w:color w:val="000000"/>
          <w:spacing w:val="-1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members:—</w:t>
      </w:r>
    </w:p>
    <w:p>
      <w:pPr>
        <w:spacing w:before="250" w:line="229" w:lineRule="exact"/>
        <w:ind w:left="49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(i)</w:t>
      </w:r>
      <w:r>
        <w:rPr>
          <w:sz w:val="20"/>
          <w:szCs w:val="20"/>
          <w:rFonts w:ascii="Times New Roman" w:hAnsi="Times New Roman" w:cs="Times New Roman"/>
          <w:color w:val="000000"/>
          <w:spacing w:val="10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Secretary to the Ministry</w:t>
      </w:r>
    </w:p>
    <w:p>
      <w:pPr>
        <w:spacing w:before="10" w:line="229" w:lineRule="exact"/>
        <w:ind w:left="52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of the Minister assigned the</w:t>
      </w:r>
    </w:p>
    <w:p>
      <w:pPr>
        <w:spacing w:before="10" w:line="229" w:lineRule="exact"/>
        <w:ind w:left="5277"/>
      </w:pPr>
      <w:r>
        <w:rPr>
          <w:spacing w:val="20"/>
          <w:sz w:val="20"/>
          <w:szCs w:val="20"/>
          <w:rFonts w:ascii="Times New Roman" w:hAnsi="Times New Roman" w:cs="Times New Roman"/>
          <w:color w:val="000000"/>
        </w:rPr>
        <w:t xml:space="preserve">subject of Justice or his</w:t>
      </w:r>
    </w:p>
    <w:p>
      <w:pPr>
        <w:spacing w:before="10" w:line="229" w:lineRule="exact"/>
        <w:ind w:left="52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nominee not below the rank</w:t>
      </w:r>
    </w:p>
    <w:p>
      <w:pPr>
        <w:spacing w:before="10" w:line="229" w:lineRule="exact"/>
        <w:ind w:left="527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of a Senior Assistant Secretary;</w:t>
      </w:r>
    </w:p>
    <w:p>
      <w:pPr>
        <w:spacing w:before="250" w:line="229" w:lineRule="exact"/>
        <w:ind w:left="48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(ii)</w:t>
      </w:r>
      <w:r>
        <w:rPr>
          <w:sz w:val="20"/>
          <w:szCs w:val="20"/>
          <w:rFonts w:ascii="Times New Roman" w:hAnsi="Times New Roman" w:cs="Times New Roman"/>
          <w:color w:val="000000"/>
          <w:spacing w:val="1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 officer not below the rank</w:t>
      </w:r>
    </w:p>
    <w:p>
      <w:pPr>
        <w:spacing w:before="10" w:line="229" w:lineRule="exact"/>
        <w:ind w:left="527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of an Additional Solicitor-</w:t>
      </w:r>
    </w:p>
    <w:p>
      <w:pPr>
        <w:spacing w:before="10" w:line="229" w:lineRule="exact"/>
        <w:ind w:left="5277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General nominated by the</w:t>
      </w:r>
    </w:p>
    <w:p>
      <w:pPr>
        <w:spacing w:before="10" w:line="229" w:lineRule="exact"/>
        <w:ind w:left="52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Attorney-General; and</w:t>
      </w:r>
    </w:p>
    <w:p>
      <w:pPr>
        <w:spacing w:before="250" w:line="229" w:lineRule="exact"/>
        <w:ind w:left="47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(iii)</w:t>
      </w:r>
      <w:r>
        <w:rPr>
          <w:sz w:val="20"/>
          <w:szCs w:val="20"/>
          <w:rFonts w:ascii="Times New Roman" w:hAnsi="Times New Roman" w:cs="Times New Roman"/>
          <w:color w:val="000000"/>
          <w:spacing w:val="110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 Legal Draftsman or his</w:t>
      </w:r>
    </w:p>
    <w:p>
      <w:pPr>
        <w:spacing w:before="10" w:line="229" w:lineRule="exact"/>
        <w:ind w:left="52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nominee not below the rank</w:t>
      </w:r>
    </w:p>
    <w:p>
      <w:pPr>
        <w:spacing w:before="10" w:line="229" w:lineRule="exact"/>
        <w:ind w:left="527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of a Senior Assistant Legal</w:t>
      </w:r>
    </w:p>
    <w:p>
      <w:pPr>
        <w:spacing w:before="17" w:line="229" w:lineRule="exact"/>
        <w:ind w:left="52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Draftsman; and</w:t>
      </w:r>
    </w:p>
    <w:p>
      <w:pPr>
        <w:spacing w:before="347" w:line="183" w:lineRule="exact"/>
        <w:ind w:left="2862"/>
      </w:pPr>
      <w:r>
        <w:rPr>
          <w:spacing w:val="7"/>
          <w:sz w:val="16"/>
          <w:szCs w:val="16"/>
          <w:rFonts w:ascii="Times New Roman" w:hAnsi="Times New Roman" w:cs="Times New Roman"/>
          <w:color w:val="231f20"/>
        </w:rPr>
        <w:t xml:space="preserve">2—PL 010119—2,961  (08/2016)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4" w:line="241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100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Law Commission (Amendment)</w:t>
      </w:r>
    </w:p>
    <w:p>
      <w:pPr>
        <w:spacing w:before="0" w:line="240" w:lineRule="exact"/>
        <w:ind w:left="583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19 of 2016</w:t>
      </w:r>
    </w:p>
    <w:p>
      <w:pPr>
        <w:spacing w:before="225" w:line="240" w:lineRule="exact"/>
        <w:ind w:left="57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not less than ten and not more than</w:t>
      </w:r>
    </w:p>
    <w:p>
      <w:pPr>
        <w:spacing w:before="5" w:line="229" w:lineRule="exact"/>
        <w:ind w:left="61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fourteen other members appointed</w:t>
      </w:r>
    </w:p>
    <w:p>
      <w:pPr>
        <w:spacing w:before="2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President (hereinafter referred</w:t>
      </w:r>
    </w:p>
    <w:p>
      <w:pPr>
        <w:spacing w:before="5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as the “appointed member”) from</w:t>
      </w:r>
    </w:p>
    <w:p>
      <w:pPr>
        <w:spacing w:before="2" w:line="229" w:lineRule="exact"/>
        <w:ind w:left="6142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among persons appearing to the</w:t>
      </w:r>
    </w:p>
    <w:p>
      <w:pPr>
        <w:spacing w:before="5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President to be suitably qualified for</w:t>
      </w:r>
    </w:p>
    <w:p>
      <w:pPr>
        <w:spacing w:before="2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appointment and the majority</w:t>
      </w:r>
    </w:p>
    <w:p>
      <w:pPr>
        <w:spacing w:before="5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whom shall be persons who have</w:t>
      </w:r>
    </w:p>
    <w:p>
      <w:pPr>
        <w:spacing w:before="2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held or hold judicial office, or have</w:t>
      </w:r>
    </w:p>
    <w:p>
      <w:pPr>
        <w:spacing w:before="5" w:line="229" w:lineRule="exact"/>
        <w:ind w:left="61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experience as attorneys-at-law or</w:t>
      </w:r>
    </w:p>
    <w:p>
      <w:pPr>
        <w:spacing w:before="2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teachers in law, or are academically</w:t>
      </w:r>
    </w:p>
    <w:p>
      <w:pPr>
        <w:spacing w:before="5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qualified in law.</w:t>
      </w:r>
    </w:p>
    <w:p>
      <w:pPr>
        <w:spacing w:before="238" w:line="229" w:lineRule="exact"/>
        <w:ind w:left="55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(2) The President shall appoint one of the</w:t>
      </w:r>
    </w:p>
    <w:p>
      <w:pPr>
        <w:spacing w:before="2" w:line="229" w:lineRule="exact"/>
        <w:ind w:left="530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members of the Commission to be the Chairman</w:t>
      </w:r>
    </w:p>
    <w:p>
      <w:pPr>
        <w:spacing w:before="5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Commission.</w:t>
      </w:r>
    </w:p>
    <w:p>
      <w:pPr>
        <w:spacing w:before="238" w:line="229" w:lineRule="exact"/>
        <w:ind w:left="554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(3) An appointed member shall, unless he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earlier vacates his office, hold office for such</w:t>
      </w:r>
    </w:p>
    <w:p>
      <w:pPr>
        <w:spacing w:before="5" w:line="229" w:lineRule="exact"/>
        <w:ind w:left="530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period, not exceeding five years, as may be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determined by the President at the time of his</w:t>
      </w:r>
    </w:p>
    <w:p>
      <w:pPr>
        <w:spacing w:before="5" w:line="229" w:lineRule="exact"/>
        <w:ind w:left="5303"/>
      </w:pPr>
      <w:r>
        <w:rPr>
          <w:spacing w:val="19"/>
          <w:sz w:val="20"/>
          <w:szCs w:val="20"/>
          <w:rFonts w:ascii="Times New Roman" w:hAnsi="Times New Roman" w:cs="Times New Roman"/>
          <w:color w:val="000000"/>
        </w:rPr>
        <w:t xml:space="preserve">appointment, and shall be eligible for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reappointment:</w:t>
      </w:r>
    </w:p>
    <w:p>
      <w:pPr>
        <w:spacing w:before="238" w:line="229" w:lineRule="exact"/>
        <w:ind w:left="560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Provided, however, that if an appointed</w:t>
      </w:r>
    </w:p>
    <w:p>
      <w:pPr>
        <w:spacing w:before="5" w:line="229" w:lineRule="exact"/>
        <w:ind w:left="5303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member vacates his office prior to the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expiration of his term of office, his successor</w:t>
      </w:r>
    </w:p>
    <w:p>
      <w:pPr>
        <w:spacing w:before="5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shall, unless he earlier vacates his office, hold</w:t>
      </w:r>
    </w:p>
    <w:p>
      <w:pPr>
        <w:spacing w:before="2" w:line="229" w:lineRule="exact"/>
        <w:ind w:left="5303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office only for the unexpired portion of the</w:t>
      </w:r>
    </w:p>
    <w:p>
      <w:pPr>
        <w:spacing w:before="5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term of the member whom he succeeds.</w:t>
      </w:r>
    </w:p>
    <w:p>
      <w:pPr>
        <w:spacing w:before="238" w:line="229" w:lineRule="exact"/>
        <w:ind w:left="55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(4) An appointed member may resign from</w:t>
      </w:r>
    </w:p>
    <w:p>
      <w:pPr>
        <w:spacing w:before="2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his office by writing under his hand addressed</w:t>
      </w:r>
    </w:p>
    <w:p>
      <w:pPr>
        <w:spacing w:before="5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to the President.</w:t>
      </w:r>
    </w:p>
    <w:p>
      <w:pPr>
        <w:spacing w:before="238" w:line="229" w:lineRule="exact"/>
        <w:ind w:left="554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(5) There shall be paid to the members of</w:t>
      </w:r>
    </w:p>
    <w:p>
      <w:pPr>
        <w:spacing w:before="2" w:line="229" w:lineRule="exact"/>
        <w:ind w:left="5303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the Commission for their services such</w:t>
      </w:r>
    </w:p>
    <w:p>
      <w:pPr>
        <w:spacing w:before="5" w:line="229" w:lineRule="exact"/>
        <w:ind w:left="530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remuneration as may be determined by the</w:t>
      </w:r>
    </w:p>
    <w:p>
      <w:pPr>
        <w:spacing w:before="2" w:line="229" w:lineRule="exact"/>
        <w:ind w:left="530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Minister, with the prior concurrence of the</w:t>
      </w:r>
    </w:p>
    <w:p>
      <w:pPr>
        <w:spacing w:before="7" w:line="229" w:lineRule="exact"/>
        <w:ind w:left="530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Minister assigned the subject of Finance.”.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6" w:line="241" w:lineRule="exact"/>
        <w:ind w:left="4031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Law Commission (Amendment)</w:t>
      </w:r>
      <w:r>
        <w:rPr>
          <w:sz w:val="20"/>
          <w:szCs w:val="20"/>
          <w:rFonts w:ascii="Times New Roman" w:hAnsi="Times New Roman" w:cs="Times New Roman"/>
          <w:color w:val="231f20"/>
          <w:spacing w:val="10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</w:t>
      </w:r>
    </w:p>
    <w:p>
      <w:pPr>
        <w:spacing w:before="0" w:line="237" w:lineRule="exact"/>
        <w:ind w:left="448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19 of 2016</w:t>
      </w:r>
    </w:p>
    <w:p>
      <w:pPr>
        <w:spacing w:before="280" w:line="18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Section 8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2" w:lineRule="exact"/>
        <w:ind w:left="2877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amended by the substitution for the words “any</w:t>
      </w:r>
      <w:r>
        <w:rPr>
          <w:sz w:val="20"/>
          <w:szCs w:val="20"/>
          <w:rFonts w:ascii="Times New Roman" w:hAnsi="Times New Roman" w:cs="Times New Roman"/>
          <w:color w:val="000000"/>
          <w:spacing w:val="175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section 8 of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50" w:lineRule="exact"/>
        <w:ind w:left="2877"/>
      </w:pP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Commissioner” of the words “any member of the</w:t>
      </w:r>
      <w:r>
        <w:rPr>
          <w:sz w:val="20"/>
          <w:szCs w:val="20"/>
          <w:rFonts w:ascii="Times New Roman" w:hAnsi="Times New Roman" w:cs="Times New Roman"/>
          <w:color w:val="000000"/>
          <w:spacing w:val="17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Commission”.</w:t>
      </w:r>
    </w:p>
    <w:p>
      <w:pPr>
        <w:spacing w:before="255" w:line="219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4.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11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8" w:line="183" w:lineRule="exact"/>
        <w:ind w:left="791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11 of the</w:t>
      </w:r>
    </w:p>
    <w:p>
      <w:pPr>
        <w:spacing w:before="0" w:line="11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amended by the substitution for the words “The Permanent</w:t>
      </w:r>
    </w:p>
    <w:p>
      <w:pPr>
        <w:spacing w:before="0" w:line="7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8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Secretary to the Ministry” of the words “The Secretary to the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29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Ministry”.</w:t>
      </w:r>
    </w:p>
    <w:p>
      <w:pPr>
        <w:spacing w:before="275" w:line="210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5.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12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8" w:line="183" w:lineRule="exact"/>
        <w:ind w:left="791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12 of the</w:t>
      </w:r>
    </w:p>
    <w:p>
      <w:pPr>
        <w:spacing w:before="0" w:line="102" w:lineRule="exact"/>
        <w:ind w:left="2877"/>
      </w:pPr>
      <w:r>
        <w:rPr>
          <w:spacing w:val="22"/>
          <w:sz w:val="20"/>
          <w:szCs w:val="20"/>
          <w:rFonts w:ascii="Times New Roman" w:hAnsi="Times New Roman" w:cs="Times New Roman"/>
          <w:color w:val="000000"/>
        </w:rPr>
        <w:t xml:space="preserve">amended by the substitution for the words “the</w:t>
      </w:r>
    </w:p>
    <w:p>
      <w:pPr>
        <w:spacing w:before="0" w:line="8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69" w:lineRule="exact"/>
        <w:ind w:left="287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Commissioners” of the words “the members of the</w:t>
      </w:r>
      <w:r>
        <w:rPr>
          <w:sz w:val="20"/>
          <w:szCs w:val="20"/>
          <w:rFonts w:ascii="Times New Roman" w:hAnsi="Times New Roman" w:cs="Times New Roman"/>
          <w:color w:val="000000"/>
          <w:spacing w:val="17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31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Commission”.</w:t>
      </w:r>
    </w:p>
    <w:p>
      <w:pPr>
        <w:spacing w:before="296" w:line="198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6.</w:t>
      </w:r>
      <w:r>
        <w:rPr>
          <w:sz w:val="20"/>
          <w:szCs w:val="20"/>
          <w:rFonts w:ascii="Times New Roman" w:hAnsi="Times New Roman" w:cs="Times New Roman"/>
          <w:color w:val="000000"/>
          <w:spacing w:val="148"/>
        </w:rPr>
        <w:t xml:space="preserve"> </w:t>
      </w: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Section 13 of the principal enactment is hereby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8" w:line="183" w:lineRule="exact"/>
        <w:ind w:left="7917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13 of the</w:t>
      </w:r>
    </w:p>
    <w:p>
      <w:pPr>
        <w:spacing w:before="0" w:line="92" w:lineRule="exact"/>
        <w:ind w:left="2877"/>
      </w:pPr>
      <w:r>
        <w:rPr>
          <w:spacing w:val="24"/>
          <w:sz w:val="20"/>
          <w:szCs w:val="20"/>
          <w:rFonts w:ascii="Times New Roman" w:hAnsi="Times New Roman" w:cs="Times New Roman"/>
          <w:color w:val="000000"/>
        </w:rPr>
        <w:t xml:space="preserve">amended by the repeal of the definition of the</w:t>
      </w:r>
    </w:p>
    <w:p>
      <w:pPr>
        <w:spacing w:before="0" w:line="99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6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expression“Commissioner”.</w:t>
      </w:r>
      <w:r>
        <w:rPr>
          <w:sz w:val="20"/>
          <w:szCs w:val="20"/>
          <w:rFonts w:ascii="Times New Roman" w:hAnsi="Times New Roman" w:cs="Times New Roman"/>
          <w:color w:val="000000"/>
          <w:spacing w:val="2693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274" w:line="26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7.</w:t>
      </w:r>
      <w:r>
        <w:rPr>
          <w:sz w:val="20"/>
          <w:szCs w:val="20"/>
          <w:rFonts w:ascii="Times New Roman" w:hAnsi="Times New Roman" w:cs="Times New Roman"/>
          <w:color w:val="000000"/>
          <w:spacing w:val="15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 Sinhala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</w:p>
    <w:p>
      <w:pPr>
        <w:spacing w:before="0" w:line="16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Tamil texts of this Act, the Sinhala text shall prevail.</w:t>
      </w:r>
      <w:r>
        <w:rPr>
          <w:sz w:val="20"/>
          <w:szCs w:val="20"/>
          <w:rFonts w:ascii="Times New Roman" w:hAnsi="Times New Roman" w:cs="Times New Roman"/>
          <w:color w:val="000000"/>
          <w:spacing w:val="32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prevail in case</w:t>
      </w:r>
    </w:p>
    <w:p>
      <w:pPr>
        <w:spacing w:before="8" w:line="183" w:lineRule="exact"/>
        <w:ind w:left="791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of inconsistency.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0.85mm;margin-top:57.87mm;width:95.25mm;height:13.41mm;margin-left:50.85mm;margin-top:57.87mm;width:95.25mm;height:13.4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9.09mm;margin-top:222.26mm;width:110.07mm;height:0.00mm;margin-left:49.09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3334" w:line="241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</w:t>
      </w:r>
      <w:r>
        <w:rPr>
          <w:sz w:val="20"/>
          <w:szCs w:val="20"/>
          <w:rFonts w:ascii="Times New Roman" w:hAnsi="Times New Roman" w:cs="Times New Roman"/>
          <w:color w:val="231f20"/>
          <w:spacing w:val="100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Law Commission (Amendment)</w:t>
      </w:r>
    </w:p>
    <w:p>
      <w:pPr>
        <w:spacing w:before="0" w:line="240" w:lineRule="exact"/>
        <w:ind w:left="583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Act, No. 19 of 2016</w:t>
      </w:r>
    </w:p>
    <w:p>
      <w:pPr>
        <w:spacing w:before="8812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074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